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DB65AA">
        <w:rPr>
          <w:rFonts w:ascii="Calibri" w:hAnsi="Calibri"/>
          <w:b/>
        </w:rPr>
        <w:t>8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D</w:t>
      </w:r>
      <w:r w:rsidR="00FD4772">
        <w:rPr>
          <w:rFonts w:ascii="Calibri" w:hAnsi="Calibri"/>
          <w:b/>
        </w:rPr>
        <w:t>A</w:t>
      </w:r>
      <w:r w:rsidR="001F3586" w:rsidRPr="00C93AD7">
        <w:rPr>
          <w:rFonts w:ascii="Calibri" w:hAnsi="Calibri"/>
          <w:b/>
        </w:rPr>
        <w:t>/20</w:t>
      </w:r>
      <w:r w:rsidR="00DB65AA">
        <w:rPr>
          <w:rFonts w:ascii="Calibri" w:hAnsi="Calibri"/>
          <w:b/>
        </w:rPr>
        <w:t>20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ED7102">
        <w:rPr>
          <w:rFonts w:ascii="Calibri" w:hAnsi="Calibri"/>
          <w:b/>
        </w:rPr>
        <w:t>6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ED7102" w:rsidRPr="00ED7102">
        <w:rPr>
          <w:rFonts w:ascii="Calibri" w:hAnsi="Calibri"/>
          <w:b/>
          <w:szCs w:val="24"/>
        </w:rPr>
        <w:t>świadczenie usług utrzymania czystości w obiektach oraz terenów zewnętrznych Biura KRRiT</w:t>
      </w:r>
      <w:r w:rsidRPr="00CD12BA">
        <w:rPr>
          <w:rFonts w:ascii="Calibri" w:hAnsi="Calibri"/>
          <w:b/>
          <w:szCs w:val="24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na część </w:t>
      </w:r>
      <w:r w:rsidR="00ED7102">
        <w:rPr>
          <w:rFonts w:ascii="Calibri" w:hAnsi="Calibri"/>
          <w:b/>
          <w:bCs/>
          <w:snapToGrid w:val="0"/>
          <w:u w:val="single"/>
        </w:rPr>
        <w:t>………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300"/>
        <w:gridCol w:w="539"/>
        <w:gridCol w:w="87"/>
        <w:gridCol w:w="4407"/>
        <w:gridCol w:w="100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1E4886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24" w:rsidRDefault="004E0124">
      <w:r>
        <w:separator/>
      </w:r>
    </w:p>
  </w:endnote>
  <w:endnote w:type="continuationSeparator" w:id="0">
    <w:p w:rsidR="004E0124" w:rsidRDefault="004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B65A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24" w:rsidRDefault="004E0124">
      <w:r>
        <w:separator/>
      </w:r>
    </w:p>
  </w:footnote>
  <w:footnote w:type="continuationSeparator" w:id="0">
    <w:p w:rsidR="004E0124" w:rsidRDefault="004E0124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FD4772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:rsidR="00733884" w:rsidRDefault="00733884" w:rsidP="00ED7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  <w:r w:rsidR="00ED7102">
        <w:rPr>
          <w:rFonts w:asciiTheme="minorHAnsi" w:hAnsiTheme="minorHAnsi"/>
        </w:rPr>
        <w:t xml:space="preserve">. Zamawiający dopuszcza złożenie jednego oświadczenia dla obu części zamówienia w przypadku, gdy Wykonawca nie przynależy do żadnej grupy kapitałowej albo nie przynależy do tej samej grupy kapitałowej z Wykonawcami, którzy złożyli oferty w każdej z części. 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D7102">
        <w:rPr>
          <w:rFonts w:asciiTheme="minorHAnsi" w:hAnsiTheme="minorHAnsi" w:cstheme="minorHAnsi"/>
        </w:rPr>
        <w:t>Wskazać numer części zamówienia, na któr</w:t>
      </w:r>
      <w:r w:rsidR="00F178B4">
        <w:rPr>
          <w:rFonts w:asciiTheme="minorHAnsi" w:hAnsiTheme="minorHAnsi" w:cstheme="minorHAnsi"/>
        </w:rPr>
        <w:t>ą</w:t>
      </w:r>
      <w:r w:rsidR="00ED7102">
        <w:rPr>
          <w:rFonts w:asciiTheme="minorHAnsi" w:hAnsiTheme="minorHAnsi" w:cstheme="minorHAnsi"/>
        </w:rPr>
        <w:t xml:space="preserve"> Wykonawca składa ofertę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D7B57"/>
    <w:rsid w:val="001E023A"/>
    <w:rsid w:val="001E0461"/>
    <w:rsid w:val="001E15FA"/>
    <w:rsid w:val="001E1A11"/>
    <w:rsid w:val="001E2290"/>
    <w:rsid w:val="001E22EF"/>
    <w:rsid w:val="001E4406"/>
    <w:rsid w:val="001E488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C6661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0FEF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BAA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5AA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4772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5DDA6-D3F6-45F8-A53F-AA7204E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5747-0F49-4F72-8446-FEC6B3D8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2019-06-26T09:09:00Z</cp:lastPrinted>
  <dcterms:created xsi:type="dcterms:W3CDTF">2020-12-29T09:03:00Z</dcterms:created>
  <dcterms:modified xsi:type="dcterms:W3CDTF">2020-12-29T09:03:00Z</dcterms:modified>
</cp:coreProperties>
</file>