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D99" w:rsidRPr="00E956B2" w:rsidRDefault="00127CB7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CE9A217" wp14:editId="09FC3C61">
                <wp:simplePos x="0" y="0"/>
                <wp:positionH relativeFrom="page">
                  <wp:posOffset>4462780</wp:posOffset>
                </wp:positionH>
                <wp:positionV relativeFrom="page">
                  <wp:posOffset>992505</wp:posOffset>
                </wp:positionV>
                <wp:extent cx="206883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215" y="20800"/>
                    <wp:lineTo x="21215" y="0"/>
                    <wp:lineTo x="0" y="0"/>
                  </wp:wrapPolygon>
                </wp:wrapThrough>
                <wp:docPr id="1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8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B0" w:rsidRPr="00EA7D71" w:rsidRDefault="004C26B0" w:rsidP="00CB372A">
                            <w:pPr>
                              <w:pStyle w:val="KRRITData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.4pt;margin-top:78.15pt;width:162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" stroked="f">
                <o:lock v:ext="edit" aspectratio="t"/>
                <v:textbox inset="0,0,0,0">
                  <w:txbxContent>
                    <w:p w:rsidR="004C26B0" w:rsidRPr="00EA7D71" w:rsidRDefault="004C26B0" w:rsidP="00CB372A">
                      <w:pPr>
                        <w:pStyle w:val="KRRITData"/>
                        <w:tabs>
                          <w:tab w:val="left" w:pos="142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p w:rsidR="00244D99" w:rsidRPr="00E956B2" w:rsidRDefault="00244D99" w:rsidP="00244D99">
      <w:pPr>
        <w:jc w:val="right"/>
        <w:rPr>
          <w:rFonts w:ascii="Calibri" w:hAnsi="Calibri"/>
        </w:rPr>
      </w:pPr>
    </w:p>
    <w:p w:rsidR="00244D99" w:rsidRPr="00E956B2" w:rsidRDefault="00244D99" w:rsidP="00244D99">
      <w:pPr>
        <w:rPr>
          <w:rFonts w:ascii="Calibri" w:hAnsi="Calibri"/>
        </w:rPr>
      </w:pPr>
    </w:p>
    <w:p w:rsidR="00C1345F" w:rsidRPr="000F6B34" w:rsidRDefault="00C1345F" w:rsidP="00C1345F">
      <w:pPr>
        <w:spacing w:after="120" w:line="23" w:lineRule="atLeast"/>
        <w:jc w:val="center"/>
        <w:rPr>
          <w:rFonts w:ascii="Times New Roman" w:hAnsi="Times New Roman"/>
          <w:b/>
        </w:rPr>
      </w:pPr>
      <w:r w:rsidRPr="000F6B34">
        <w:rPr>
          <w:rFonts w:ascii="Times New Roman" w:hAnsi="Times New Roman"/>
          <w:b/>
        </w:rPr>
        <w:t xml:space="preserve">Stanowisko Krajowej Rady Radiofonii i Telewizji </w:t>
      </w:r>
    </w:p>
    <w:p w:rsidR="00C1345F" w:rsidRPr="000F6B34" w:rsidRDefault="00C1345F" w:rsidP="00C1345F">
      <w:pPr>
        <w:spacing w:after="120" w:line="23" w:lineRule="atLeast"/>
        <w:jc w:val="center"/>
        <w:rPr>
          <w:rFonts w:ascii="Times New Roman" w:hAnsi="Times New Roman"/>
          <w:b/>
        </w:rPr>
      </w:pPr>
      <w:r w:rsidRPr="000F6B34">
        <w:rPr>
          <w:rFonts w:ascii="Times New Roman" w:hAnsi="Times New Roman"/>
          <w:b/>
        </w:rPr>
        <w:t>z dnia</w:t>
      </w:r>
      <w:r>
        <w:rPr>
          <w:rFonts w:ascii="Times New Roman" w:hAnsi="Times New Roman"/>
          <w:b/>
        </w:rPr>
        <w:t xml:space="preserve"> 26 lipca 2016 roku</w:t>
      </w:r>
    </w:p>
    <w:p w:rsidR="00C1345F" w:rsidRDefault="00C1345F" w:rsidP="00C1345F">
      <w:pPr>
        <w:spacing w:after="120" w:line="23" w:lineRule="atLeast"/>
        <w:jc w:val="center"/>
        <w:rPr>
          <w:rFonts w:ascii="Times New Roman" w:hAnsi="Times New Roman"/>
          <w:b/>
        </w:rPr>
      </w:pPr>
      <w:r w:rsidRPr="000F6B34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 xml:space="preserve">określenia </w:t>
      </w:r>
      <w:r w:rsidRPr="000F6B34">
        <w:rPr>
          <w:rFonts w:ascii="Times New Roman" w:hAnsi="Times New Roman"/>
          <w:b/>
        </w:rPr>
        <w:t xml:space="preserve">głównych kierunków prac </w:t>
      </w:r>
      <w:r>
        <w:rPr>
          <w:rFonts w:ascii="Times New Roman" w:hAnsi="Times New Roman"/>
          <w:b/>
        </w:rPr>
        <w:t xml:space="preserve">Krajowej Rady Radiofonii i Telewizji </w:t>
      </w:r>
    </w:p>
    <w:p w:rsidR="00C1345F" w:rsidRPr="000F6B34" w:rsidRDefault="00C1345F" w:rsidP="00C1345F">
      <w:pPr>
        <w:spacing w:after="120" w:line="23" w:lineRule="atLeast"/>
        <w:jc w:val="center"/>
        <w:rPr>
          <w:rFonts w:ascii="Times New Roman" w:hAnsi="Times New Roman"/>
          <w:b/>
        </w:rPr>
      </w:pPr>
      <w:r w:rsidRPr="000F6B34">
        <w:rPr>
          <w:rFonts w:ascii="Times New Roman" w:hAnsi="Times New Roman"/>
          <w:b/>
        </w:rPr>
        <w:t>w latach 2017</w:t>
      </w:r>
      <w:r>
        <w:rPr>
          <w:rFonts w:ascii="Times New Roman" w:hAnsi="Times New Roman"/>
          <w:b/>
        </w:rPr>
        <w:t>-</w:t>
      </w:r>
      <w:r w:rsidRPr="000F6B34">
        <w:rPr>
          <w:rFonts w:ascii="Times New Roman" w:hAnsi="Times New Roman"/>
          <w:b/>
        </w:rPr>
        <w:t>2019</w:t>
      </w:r>
    </w:p>
    <w:p w:rsidR="00C1345F" w:rsidRPr="000F6B34" w:rsidRDefault="00C1345F" w:rsidP="00C1345F">
      <w:pPr>
        <w:spacing w:after="120" w:line="23" w:lineRule="atLeast"/>
        <w:rPr>
          <w:rFonts w:ascii="Times New Roman" w:hAnsi="Times New Roman"/>
          <w:b/>
        </w:rPr>
      </w:pPr>
    </w:p>
    <w:p w:rsidR="00C1345F" w:rsidRDefault="00C1345F" w:rsidP="00C1345F">
      <w:pPr>
        <w:spacing w:after="120" w:line="23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głównych, ustawowych zadań Krajowej Rady Radiofonii i Telewizji, jako niezależnego organu regulacyjnego rynku mediów audiowizualnych, należą: </w:t>
      </w:r>
    </w:p>
    <w:p w:rsidR="00C1345F" w:rsidRPr="00EA6539" w:rsidRDefault="00C1345F" w:rsidP="00C1345F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sz w:val="24"/>
          <w:szCs w:val="24"/>
        </w:rPr>
        <w:t>zapewnienie odbiorcom dostępu do szerokiej i zróżnicowanej oferty programowej, tworzonej przez samodzielnych i niezależnych dostawców usług medialnych, działających w warunkach uczciwej konkurencji;</w:t>
      </w:r>
    </w:p>
    <w:p w:rsidR="00C1345F" w:rsidRPr="00EA6539" w:rsidRDefault="00C1345F" w:rsidP="00C1345F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sz w:val="24"/>
          <w:szCs w:val="24"/>
        </w:rPr>
        <w:t>ochrona interesów odbiorców, w tym w szczególności dzieci i młodzieży;</w:t>
      </w:r>
    </w:p>
    <w:p w:rsidR="00C1345F" w:rsidRPr="00EA6539" w:rsidRDefault="00C1345F" w:rsidP="00C1345F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sz w:val="24"/>
          <w:szCs w:val="24"/>
        </w:rPr>
        <w:t>odpowiedni nadzór nad realizacją przez Telewizję Polską, Polskie Radio oraz rozgłośnie regionalne PR zadań finansowanych ze środków publicznych;</w:t>
      </w:r>
    </w:p>
    <w:p w:rsidR="00C1345F" w:rsidRPr="00EA6539" w:rsidRDefault="00C1345F" w:rsidP="00C1345F">
      <w:pPr>
        <w:pStyle w:val="Akapitzlist"/>
        <w:numPr>
          <w:ilvl w:val="0"/>
          <w:numId w:val="1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sz w:val="24"/>
          <w:szCs w:val="24"/>
        </w:rPr>
        <w:t>kontrola wykonywania przez dostawców usług medialnych obowiązków wynikających z ustawy o radiofonii i telewizji oraz obowiązków określonych w koncesjach.</w:t>
      </w:r>
    </w:p>
    <w:p w:rsidR="00C1345F" w:rsidRPr="0065023F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65023F">
        <w:rPr>
          <w:rFonts w:ascii="Times New Roman" w:hAnsi="Times New Roman"/>
        </w:rPr>
        <w:t>Krajowa Rada Radiofonii i Telewizji za kilka miesięcy kończy realizację „Strategii regulacyjnej na lata 2014-2016”, która stanowi kontynuację poprzedniego dokumentu określającego misję i cele regulatora mediów audiowizualnych w latach 2011-2013</w:t>
      </w:r>
      <w:r w:rsidRPr="00E44721">
        <w:rPr>
          <w:rFonts w:ascii="Times New Roman" w:hAnsi="Times New Roman"/>
        </w:rPr>
        <w:t>. Strategie te, wyznaczając kierunki działań KRRiT, służyły sprecyzowaniu zadań w rocznych Planach</w:t>
      </w:r>
      <w:r w:rsidRPr="0065023F">
        <w:rPr>
          <w:rFonts w:ascii="Times New Roman" w:hAnsi="Times New Roman"/>
        </w:rPr>
        <w:t xml:space="preserve"> pracy KRRiT i jej Biura, na podstawie których ustalano budżety zadaniowe na kolejne lata, projektowano zatrudnienie w Biurze KRRiT oraz zlecano wykonywanie usług zewnętrznych, niezbędnych do realizacji założonych celów. </w:t>
      </w:r>
    </w:p>
    <w:p w:rsidR="00C1345F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E44721">
        <w:rPr>
          <w:rFonts w:ascii="Times New Roman" w:hAnsi="Times New Roman"/>
        </w:rPr>
        <w:t>Strategie te,</w:t>
      </w:r>
      <w:r w:rsidRPr="000F6B34">
        <w:rPr>
          <w:rFonts w:ascii="Times New Roman" w:hAnsi="Times New Roman"/>
        </w:rPr>
        <w:t xml:space="preserve"> zdaniem ustępującego składu KRRiT, spełniły swe zadanie jako narzędzie służące do jasnego</w:t>
      </w:r>
      <w:r>
        <w:rPr>
          <w:rFonts w:ascii="Times New Roman" w:hAnsi="Times New Roman"/>
        </w:rPr>
        <w:t xml:space="preserve"> i </w:t>
      </w:r>
      <w:r w:rsidRPr="000F6B34">
        <w:rPr>
          <w:rFonts w:ascii="Times New Roman" w:hAnsi="Times New Roman"/>
        </w:rPr>
        <w:t xml:space="preserve">adekwatnego </w:t>
      </w:r>
      <w:r>
        <w:rPr>
          <w:rFonts w:ascii="Times New Roman" w:hAnsi="Times New Roman"/>
        </w:rPr>
        <w:t xml:space="preserve">w kontekście </w:t>
      </w:r>
      <w:r w:rsidRPr="000F6B34">
        <w:rPr>
          <w:rFonts w:ascii="Times New Roman" w:hAnsi="Times New Roman"/>
        </w:rPr>
        <w:t>aktualnych wyzwań</w:t>
      </w:r>
      <w:r>
        <w:rPr>
          <w:rFonts w:ascii="Times New Roman" w:hAnsi="Times New Roman"/>
        </w:rPr>
        <w:t xml:space="preserve"> określenia misji organizacji. Były również niezbędne do ustalenia właściwego </w:t>
      </w:r>
      <w:r w:rsidRPr="000F6B34">
        <w:rPr>
          <w:rFonts w:ascii="Times New Roman" w:hAnsi="Times New Roman"/>
        </w:rPr>
        <w:t>sposobu realizacji ustawowych zadań organu oraz sprawnego wykorzystywania instrumentów regulacyjnych, w które ustawa o radiofonii i telewizji wyposażyła Krajową Radę</w:t>
      </w:r>
      <w:r>
        <w:rPr>
          <w:rFonts w:ascii="Times New Roman" w:hAnsi="Times New Roman"/>
        </w:rPr>
        <w:t>.</w:t>
      </w:r>
      <w:r w:rsidRPr="000F6B34">
        <w:rPr>
          <w:rFonts w:ascii="Times New Roman" w:hAnsi="Times New Roman"/>
        </w:rPr>
        <w:t xml:space="preserve">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Przyszła</w:t>
      </w:r>
      <w:r>
        <w:rPr>
          <w:rFonts w:ascii="Times New Roman" w:hAnsi="Times New Roman"/>
        </w:rPr>
        <w:t xml:space="preserve"> </w:t>
      </w:r>
      <w:r w:rsidRPr="000F6B34">
        <w:rPr>
          <w:rFonts w:ascii="Times New Roman" w:hAnsi="Times New Roman"/>
        </w:rPr>
        <w:t xml:space="preserve">Strategia regulacyjna KRRiT, podobnie jak poprzednie, powinna uwzględniać tzw. nową ekologię mediów, czyli zmiany społeczne, technologiczne i rynkowe wynikające z procesów cyfryzacji, konwergencji i zmiany sposobu odbioru </w:t>
      </w:r>
      <w:r>
        <w:rPr>
          <w:rFonts w:ascii="Times New Roman" w:hAnsi="Times New Roman"/>
        </w:rPr>
        <w:t xml:space="preserve">treści </w:t>
      </w:r>
      <w:r w:rsidRPr="000F6B34">
        <w:rPr>
          <w:rFonts w:ascii="Times New Roman" w:hAnsi="Times New Roman"/>
        </w:rPr>
        <w:t xml:space="preserve">oraz komunikowania społecznego. Ważnymi procesami, które </w:t>
      </w:r>
      <w:r>
        <w:rPr>
          <w:rFonts w:ascii="Times New Roman" w:hAnsi="Times New Roman"/>
        </w:rPr>
        <w:t>pozostaną w obszarze zainteresowania</w:t>
      </w:r>
      <w:r w:rsidRPr="000F6B34">
        <w:rPr>
          <w:rFonts w:ascii="Times New Roman" w:hAnsi="Times New Roman"/>
        </w:rPr>
        <w:t xml:space="preserve"> KRRiT, będzie także postępująca tabloidyzacja mediów i ich komercjalizacja oraz procesy </w:t>
      </w:r>
      <w:proofErr w:type="spellStart"/>
      <w:r w:rsidRPr="000F6B34">
        <w:rPr>
          <w:rFonts w:ascii="Times New Roman" w:hAnsi="Times New Roman"/>
        </w:rPr>
        <w:t>oligopolizacji</w:t>
      </w:r>
      <w:proofErr w:type="spellEnd"/>
      <w:r w:rsidRPr="000F6B34">
        <w:rPr>
          <w:rFonts w:ascii="Times New Roman" w:hAnsi="Times New Roman"/>
        </w:rPr>
        <w:t xml:space="preserve"> i koncentracji kapitału na poziomie światowym, europejskim i krajowym.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Otwarty i pluralistyczny rynek mediów audiowizualnych wymaga zagwarantowania odbiorcom swobody wypowiedzi i możliwości korzystania z wielu źródeł informacji, ochrony dziennikarzy oraz samodzielności nadawców w kształtowaniu programu.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W tym kontekście, podobnie jak dotychczas, ważnym </w:t>
      </w:r>
      <w:r>
        <w:rPr>
          <w:rFonts w:ascii="Times New Roman" w:hAnsi="Times New Roman"/>
        </w:rPr>
        <w:t xml:space="preserve">problemem </w:t>
      </w:r>
      <w:r w:rsidRPr="000F6B34">
        <w:rPr>
          <w:rFonts w:ascii="Times New Roman" w:hAnsi="Times New Roman"/>
        </w:rPr>
        <w:t>pozostanie niedostateczny rozwój</w:t>
      </w:r>
      <w:r>
        <w:rPr>
          <w:rFonts w:ascii="Times New Roman" w:hAnsi="Times New Roman"/>
        </w:rPr>
        <w:t xml:space="preserve"> mediów tzw. trzeciego sektora tj. samodzielnych</w:t>
      </w:r>
      <w:r w:rsidRPr="000F6B34">
        <w:rPr>
          <w:rFonts w:ascii="Times New Roman" w:hAnsi="Times New Roman"/>
        </w:rPr>
        <w:t xml:space="preserve"> finansowo </w:t>
      </w:r>
      <w:r>
        <w:rPr>
          <w:rFonts w:ascii="Times New Roman" w:hAnsi="Times New Roman"/>
        </w:rPr>
        <w:t>mediów</w:t>
      </w:r>
      <w:r w:rsidRPr="000F6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społecznych, obywatelskich, lokalnych,</w:t>
      </w:r>
      <w:r w:rsidRPr="000F6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działających </w:t>
      </w:r>
      <w:r w:rsidRPr="000F6B34">
        <w:rPr>
          <w:rFonts w:ascii="Times New Roman" w:hAnsi="Times New Roman"/>
        </w:rPr>
        <w:t>niezależn</w:t>
      </w:r>
      <w:r>
        <w:rPr>
          <w:rFonts w:ascii="Times New Roman" w:hAnsi="Times New Roman"/>
        </w:rPr>
        <w:t>i</w:t>
      </w:r>
      <w:r w:rsidRPr="000F6B34">
        <w:rPr>
          <w:rFonts w:ascii="Times New Roman" w:hAnsi="Times New Roman"/>
        </w:rPr>
        <w:t>e od wpływów polityki</w:t>
      </w:r>
      <w:r>
        <w:rPr>
          <w:rFonts w:ascii="Times New Roman" w:hAnsi="Times New Roman"/>
        </w:rPr>
        <w:t xml:space="preserve">, </w:t>
      </w:r>
      <w:r w:rsidRPr="000F6B34">
        <w:rPr>
          <w:rFonts w:ascii="Times New Roman" w:hAnsi="Times New Roman"/>
        </w:rPr>
        <w:t xml:space="preserve">rządu </w:t>
      </w:r>
      <w:r w:rsidRPr="000F6B34">
        <w:rPr>
          <w:rFonts w:ascii="Times New Roman" w:hAnsi="Times New Roman"/>
        </w:rPr>
        <w:lastRenderedPageBreak/>
        <w:t>i samorząd</w:t>
      </w:r>
      <w:r>
        <w:rPr>
          <w:rFonts w:ascii="Times New Roman" w:hAnsi="Times New Roman"/>
        </w:rPr>
        <w:t>ów</w:t>
      </w:r>
      <w:r w:rsidRPr="000F6B34">
        <w:rPr>
          <w:rFonts w:ascii="Times New Roman" w:hAnsi="Times New Roman"/>
        </w:rPr>
        <w:t xml:space="preserve">, instytucji Kościoła i </w:t>
      </w:r>
      <w:r>
        <w:rPr>
          <w:rFonts w:ascii="Times New Roman" w:hAnsi="Times New Roman"/>
        </w:rPr>
        <w:t>innych związków wyznaniowych. Media tzw. trzeciego sektora reprezentujące</w:t>
      </w:r>
      <w:r w:rsidRPr="000F6B34">
        <w:rPr>
          <w:rFonts w:ascii="Times New Roman" w:hAnsi="Times New Roman"/>
        </w:rPr>
        <w:t xml:space="preserve"> głos różnych organizacji pozarządowych, grup zawodowych</w:t>
      </w:r>
      <w:r>
        <w:rPr>
          <w:rFonts w:ascii="Times New Roman" w:hAnsi="Times New Roman"/>
        </w:rPr>
        <w:t xml:space="preserve"> i środowisk lokalnych stanowią niezbędny element pluralistycznego i otwartego rynku audiowizualnego. </w:t>
      </w:r>
      <w:r w:rsidRPr="000F6B34">
        <w:rPr>
          <w:rFonts w:ascii="Times New Roman" w:hAnsi="Times New Roman"/>
        </w:rPr>
        <w:t xml:space="preserve">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Nadal istotnym</w:t>
      </w:r>
      <w:r>
        <w:rPr>
          <w:rFonts w:ascii="Times New Roman" w:hAnsi="Times New Roman"/>
        </w:rPr>
        <w:t xml:space="preserve"> zadaniem</w:t>
      </w:r>
      <w:r w:rsidRPr="000F6B34">
        <w:rPr>
          <w:rFonts w:ascii="Times New Roman" w:hAnsi="Times New Roman"/>
        </w:rPr>
        <w:t xml:space="preserve"> pozostaje </w:t>
      </w:r>
      <w:r>
        <w:rPr>
          <w:rFonts w:ascii="Times New Roman" w:hAnsi="Times New Roman"/>
        </w:rPr>
        <w:t xml:space="preserve">przyjęcie właściwych rozwiązań dla prawidłowego funkcjonowania i rozwoju </w:t>
      </w:r>
      <w:r w:rsidRPr="000F6B34">
        <w:rPr>
          <w:rFonts w:ascii="Times New Roman" w:hAnsi="Times New Roman"/>
        </w:rPr>
        <w:t>systemu mediów publicznych, zdolnego zaspokajać różnorodne społeczne potrzeby. Można to osiągnąć poprzez zapewnienie tym mediom:</w:t>
      </w:r>
    </w:p>
    <w:p w:rsidR="00C1345F" w:rsidRPr="00613D9D" w:rsidRDefault="00C1345F" w:rsidP="00C1345F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D9D">
        <w:rPr>
          <w:rFonts w:ascii="Times New Roman" w:hAnsi="Times New Roman" w:cs="Times New Roman"/>
          <w:sz w:val="24"/>
          <w:szCs w:val="24"/>
        </w:rPr>
        <w:t xml:space="preserve">niezależności programowej pozwalającej na prowadzenie debaty publicznej oraz sprawowanie roli wnikliwego obserwatora władzy - </w:t>
      </w:r>
      <w:proofErr w:type="spellStart"/>
      <w:r w:rsidRPr="00613D9D">
        <w:rPr>
          <w:rFonts w:ascii="Times New Roman" w:hAnsi="Times New Roman" w:cs="Times New Roman"/>
          <w:i/>
          <w:sz w:val="24"/>
          <w:szCs w:val="24"/>
        </w:rPr>
        <w:t>watchdog</w:t>
      </w:r>
      <w:proofErr w:type="spellEnd"/>
      <w:r w:rsidRPr="00613D9D">
        <w:rPr>
          <w:rFonts w:ascii="Times New Roman" w:hAnsi="Times New Roman" w:cs="Times New Roman"/>
          <w:sz w:val="24"/>
          <w:szCs w:val="24"/>
        </w:rPr>
        <w:t>, odpowiedzialnego za kontrolę życia publ</w:t>
      </w:r>
      <w:r>
        <w:rPr>
          <w:rFonts w:ascii="Times New Roman" w:hAnsi="Times New Roman" w:cs="Times New Roman"/>
          <w:sz w:val="24"/>
          <w:szCs w:val="24"/>
        </w:rPr>
        <w:t>icznego w imieniu społeczeństwa;</w:t>
      </w:r>
      <w:r w:rsidRPr="0061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5F" w:rsidRPr="00613D9D" w:rsidRDefault="00C1345F" w:rsidP="00C1345F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D9D">
        <w:rPr>
          <w:rFonts w:ascii="Times New Roman" w:hAnsi="Times New Roman" w:cs="Times New Roman"/>
          <w:sz w:val="24"/>
          <w:szCs w:val="24"/>
        </w:rPr>
        <w:t>możliwości tworzenia dóbr kultury (produkcja audiowizualna) oraz dbałości o zasoby pozostające w ich dyspozycji (digitalizacja archiwów)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5F" w:rsidRPr="00613D9D" w:rsidRDefault="00C1345F" w:rsidP="00C1345F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D9D">
        <w:rPr>
          <w:rFonts w:ascii="Times New Roman" w:hAnsi="Times New Roman" w:cs="Times New Roman"/>
          <w:sz w:val="24"/>
          <w:szCs w:val="24"/>
        </w:rPr>
        <w:t>możliwości rozwoju technologicznego w kierunku zapewniania odbiorcom i użytkownikom pełnego dostępu do tworzonych przez nie treści na wszystkich platformach, w jak najlepszej jakości obrazu i dźwięku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45F" w:rsidRPr="00613D9D" w:rsidRDefault="00C1345F" w:rsidP="00C1345F"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D9D">
        <w:rPr>
          <w:rFonts w:ascii="Times New Roman" w:hAnsi="Times New Roman" w:cs="Times New Roman"/>
          <w:sz w:val="24"/>
          <w:szCs w:val="24"/>
        </w:rPr>
        <w:t xml:space="preserve">prawidłowego, przewidywalnego i wystarczającego finansowania w granicach wyznaczonych przez europejskie przepisy dotyczące pomocy publicznej.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Rynek mediów audiowizualnych to ważny sektor gospodarczy. Rolą KRRiT jest więc dbałość o tworzenie, z zachowaniem zasad konkurencji, korzystnych warunków działalności przedsiębiorców medialnych.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Jednocześnie, działając w interesie odbiorców, KRRiT powinna skutecznie, sprawiedliwie i konsekwentnie egzekwować od dostawców audiowizualnych usług medialnych wykonywanie w</w:t>
      </w:r>
      <w:r>
        <w:rPr>
          <w:rFonts w:ascii="Times New Roman" w:hAnsi="Times New Roman"/>
        </w:rPr>
        <w:t xml:space="preserve">szelkich obowiązków ustawowych </w:t>
      </w:r>
      <w:r w:rsidRPr="000F6B34">
        <w:rPr>
          <w:rFonts w:ascii="Times New Roman" w:hAnsi="Times New Roman"/>
        </w:rPr>
        <w:t>takich jak</w:t>
      </w:r>
      <w:r>
        <w:rPr>
          <w:rFonts w:ascii="Times New Roman" w:hAnsi="Times New Roman"/>
        </w:rPr>
        <w:t>:</w:t>
      </w:r>
      <w:r w:rsidRPr="000F6B34">
        <w:rPr>
          <w:rFonts w:ascii="Times New Roman" w:hAnsi="Times New Roman"/>
        </w:rPr>
        <w:t xml:space="preserve"> produkcja europejska, ochrona małoletnich, zasady </w:t>
      </w:r>
      <w:r>
        <w:rPr>
          <w:rFonts w:ascii="Times New Roman" w:hAnsi="Times New Roman"/>
        </w:rPr>
        <w:t xml:space="preserve">rozpowszechniania przekazów handlowych, </w:t>
      </w:r>
      <w:r w:rsidRPr="000F6B34">
        <w:rPr>
          <w:rFonts w:ascii="Times New Roman" w:hAnsi="Times New Roman"/>
        </w:rPr>
        <w:t>udogo</w:t>
      </w:r>
      <w:r>
        <w:rPr>
          <w:rFonts w:ascii="Times New Roman" w:hAnsi="Times New Roman"/>
        </w:rPr>
        <w:t xml:space="preserve">dnienia dla niepełnosprawnych. KRRiT powinna </w:t>
      </w:r>
      <w:r w:rsidRPr="000F6B34">
        <w:rPr>
          <w:rFonts w:ascii="Times New Roman" w:hAnsi="Times New Roman"/>
        </w:rPr>
        <w:t>zmier</w:t>
      </w:r>
      <w:r>
        <w:rPr>
          <w:rFonts w:ascii="Times New Roman" w:hAnsi="Times New Roman"/>
        </w:rPr>
        <w:t>zać</w:t>
      </w:r>
      <w:r w:rsidRPr="000F6B34">
        <w:rPr>
          <w:rFonts w:ascii="Times New Roman" w:hAnsi="Times New Roman"/>
        </w:rPr>
        <w:t xml:space="preserve"> do racjonalnego rozszerzania </w:t>
      </w:r>
      <w:r>
        <w:rPr>
          <w:rFonts w:ascii="Times New Roman" w:hAnsi="Times New Roman"/>
        </w:rPr>
        <w:t xml:space="preserve">tych obowiązków </w:t>
      </w:r>
      <w:r w:rsidRPr="000F6B34">
        <w:rPr>
          <w:rFonts w:ascii="Times New Roman" w:hAnsi="Times New Roman"/>
        </w:rPr>
        <w:t xml:space="preserve">na nowe formy przekazu i dostępu do treści, zgodnie z kierunkami wyznaczonymi w procesie nowelizacji dyrektywy o audiowizualnych usługach  medialnych.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Media w Polsce, ze względu na otwarty rynek nadawania satelitarnego i kablowego, działanie w sieci Internet oraz aktywność w telefonii mobilnej, są dziś c</w:t>
      </w:r>
      <w:r>
        <w:rPr>
          <w:rFonts w:ascii="Times New Roman" w:hAnsi="Times New Roman"/>
        </w:rPr>
        <w:t xml:space="preserve">zęścią globalnego rynku treści. </w:t>
      </w:r>
      <w:r w:rsidRPr="000F6B34">
        <w:rPr>
          <w:rFonts w:ascii="Times New Roman" w:hAnsi="Times New Roman"/>
        </w:rPr>
        <w:t xml:space="preserve">W interesie odbiorców jest możliwie najszerszy dostęp do tych usług. Globalizacja rynku i swoboda wyboru przez dostawców usług jurysdykcji </w:t>
      </w:r>
      <w:r>
        <w:rPr>
          <w:rFonts w:ascii="Times New Roman" w:hAnsi="Times New Roman"/>
        </w:rPr>
        <w:t xml:space="preserve">w kraju o bardziej liberalnych przepisach </w:t>
      </w:r>
      <w:r w:rsidRPr="000F6B34">
        <w:rPr>
          <w:rFonts w:ascii="Times New Roman" w:hAnsi="Times New Roman"/>
        </w:rPr>
        <w:t>powoduje, że nie zawsze treści odbierane w Polsce są zgodne z normami przyjętymi w ustawie o radiofonii i telewizji</w:t>
      </w:r>
      <w:r>
        <w:rPr>
          <w:rFonts w:ascii="Times New Roman" w:hAnsi="Times New Roman"/>
        </w:rPr>
        <w:t xml:space="preserve">. KRRiT, </w:t>
      </w:r>
      <w:r w:rsidRPr="000F6B34">
        <w:rPr>
          <w:rFonts w:ascii="Times New Roman" w:hAnsi="Times New Roman"/>
        </w:rPr>
        <w:t xml:space="preserve">tak jak inne organy regulacyjne, dostrzegając problem tzw. nadawców „zdelokalizowanych” od dłuższego czasu postuluje wprowadzenie skutecznych procedur współpracy w tej </w:t>
      </w:r>
      <w:r>
        <w:rPr>
          <w:rFonts w:ascii="Times New Roman" w:hAnsi="Times New Roman"/>
        </w:rPr>
        <w:t>dziedzinie</w:t>
      </w:r>
      <w:r w:rsidRPr="000F6B34">
        <w:rPr>
          <w:rFonts w:ascii="Times New Roman" w:hAnsi="Times New Roman"/>
        </w:rPr>
        <w:t xml:space="preserve"> na poziomie europejskim.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Oprócz realizacji </w:t>
      </w:r>
      <w:r w:rsidRPr="000F6B34">
        <w:rPr>
          <w:rFonts w:ascii="Times New Roman" w:hAnsi="Times New Roman"/>
        </w:rPr>
        <w:t xml:space="preserve">obowiązków </w:t>
      </w:r>
      <w:r>
        <w:rPr>
          <w:rFonts w:ascii="Times New Roman" w:hAnsi="Times New Roman"/>
        </w:rPr>
        <w:t>dotyczących kontroli mediów</w:t>
      </w:r>
      <w:r w:rsidRPr="000F6B34">
        <w:rPr>
          <w:rFonts w:ascii="Times New Roman" w:hAnsi="Times New Roman"/>
        </w:rPr>
        <w:t>, KRRiT pełni ważną r</w:t>
      </w:r>
      <w:r>
        <w:rPr>
          <w:rFonts w:ascii="Times New Roman" w:hAnsi="Times New Roman"/>
        </w:rPr>
        <w:t>olę w sferze edukacji medialnej. W</w:t>
      </w:r>
      <w:r w:rsidR="0086143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pierając ten proces KRRiT działa zarówno we własnym zakresie prowadząc </w:t>
      </w:r>
      <w:r w:rsidRPr="000F6B34">
        <w:rPr>
          <w:rFonts w:ascii="Times New Roman" w:hAnsi="Times New Roman"/>
        </w:rPr>
        <w:t xml:space="preserve">działania informacyjne </w:t>
      </w:r>
      <w:r>
        <w:rPr>
          <w:rFonts w:ascii="Times New Roman" w:hAnsi="Times New Roman"/>
        </w:rPr>
        <w:t xml:space="preserve">w formie </w:t>
      </w:r>
      <w:r w:rsidR="00861435">
        <w:rPr>
          <w:rFonts w:ascii="Times New Roman" w:hAnsi="Times New Roman"/>
        </w:rPr>
        <w:t xml:space="preserve">serwisu </w:t>
      </w:r>
      <w:r>
        <w:rPr>
          <w:rFonts w:ascii="Times New Roman" w:hAnsi="Times New Roman"/>
        </w:rPr>
        <w:t>internetowe</w:t>
      </w:r>
      <w:r w:rsidR="00861435"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oraz poprzez kontrolę sposobu wykonywania zadań</w:t>
      </w:r>
      <w:r w:rsidRPr="000F6B34">
        <w:rPr>
          <w:rFonts w:ascii="Times New Roman" w:hAnsi="Times New Roman"/>
        </w:rPr>
        <w:t xml:space="preserve"> nadawców publicznych</w:t>
      </w:r>
      <w:r>
        <w:rPr>
          <w:rFonts w:ascii="Times New Roman" w:hAnsi="Times New Roman"/>
        </w:rPr>
        <w:t xml:space="preserve"> w tym obszarze, jak też w ramach</w:t>
      </w:r>
      <w:r w:rsidRPr="000F6B34">
        <w:rPr>
          <w:rFonts w:ascii="Times New Roman" w:hAnsi="Times New Roman"/>
        </w:rPr>
        <w:t xml:space="preserve"> współpracy z innymi instytucjami i organizacjami. Zgodnie z założeniami UNESCO, </w:t>
      </w:r>
      <w:r>
        <w:rPr>
          <w:rFonts w:ascii="Times New Roman" w:hAnsi="Times New Roman"/>
        </w:rPr>
        <w:t xml:space="preserve">KRRiT rozumie </w:t>
      </w:r>
      <w:r w:rsidRPr="000F6B34">
        <w:rPr>
          <w:rFonts w:ascii="Times New Roman" w:hAnsi="Times New Roman"/>
        </w:rPr>
        <w:t xml:space="preserve">edukację medialną w szerokim kontekście, nie tylko jako techniczną umiejętność posługiwania się urządzeniami i oprogramowaniem umożliwiającymi dostęp do usług medialnych.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lastRenderedPageBreak/>
        <w:t>Wspomniane powyżej cele i zadania KRRiT mogą być realizowane skutecznie w stałej,</w:t>
      </w:r>
      <w:r>
        <w:rPr>
          <w:rFonts w:ascii="Times New Roman" w:hAnsi="Times New Roman"/>
        </w:rPr>
        <w:t xml:space="preserve"> </w:t>
      </w:r>
      <w:r w:rsidRPr="000F6B34">
        <w:rPr>
          <w:rFonts w:ascii="Times New Roman" w:hAnsi="Times New Roman"/>
        </w:rPr>
        <w:t xml:space="preserve">partnerskiej współpracy z instytucjami krajowymi i międzynarodowymi odpowiedzialnymi za media. W szczególności, w ramach tworzenia polityki w dziedzinie mediów KRRiT powinna ściśle współpracować z Prezesem Rady Ministrów oraz Ministerstwem Kultury i Dziedzictwa Narodowego, Ministerstwem Cyfryzacji, a także z Urzędem Komunikacji Elektronicznej i Urzędem Ochrony Konkurencji i Konsumentów. W dalszym ciągu ważną rolę powinna pełnić współpraca z nadawcami i dostawcami usług audiowizualnych oraz ze środowiskiem naukowym, a także z organizacjami producentów audiowizualnych, dziennikarzy, odbiorców i użytkowników.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Współpraca ta jest niezbędna m.in. w opracowywaniu stanowisk Państwa w </w:t>
      </w:r>
      <w:r>
        <w:rPr>
          <w:rFonts w:ascii="Times New Roman" w:hAnsi="Times New Roman"/>
        </w:rPr>
        <w:t>kwestiach</w:t>
      </w:r>
      <w:r w:rsidRPr="000F6B34">
        <w:rPr>
          <w:rFonts w:ascii="Times New Roman" w:hAnsi="Times New Roman"/>
        </w:rPr>
        <w:t xml:space="preserve"> związanych ze zmianami europejskiego prawa mediów oraz </w:t>
      </w:r>
      <w:r>
        <w:rPr>
          <w:rFonts w:ascii="Times New Roman" w:hAnsi="Times New Roman"/>
        </w:rPr>
        <w:t xml:space="preserve">w </w:t>
      </w:r>
      <w:r w:rsidRPr="000F6B34">
        <w:rPr>
          <w:rFonts w:ascii="Times New Roman" w:hAnsi="Times New Roman"/>
        </w:rPr>
        <w:t xml:space="preserve">przygotowywaniu krajowych aktów prawnych dotyczących tego sektora.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Nakreślone powyżej podstawowe cele, stojące przed KRRiT w najbliższych latach, wymagać będą sprecyzowania i przyjęcia odpowiednich instrumentów do ich realizacji, oprócz wykonywania stałych obowiązków, które KRRiT wskazuje corocznie w przyjmowanych Planach pracy. </w:t>
      </w:r>
    </w:p>
    <w:p w:rsidR="00C1345F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KRRiT przedstawia pod rozwagę następcom propozycje działań wartych umieszczenia w „Strategii regulacyjnej na lata 2017-2019”.</w:t>
      </w:r>
      <w:r w:rsidRPr="000F6B34" w:rsidDel="00E33284">
        <w:rPr>
          <w:rFonts w:ascii="Times New Roman" w:hAnsi="Times New Roman"/>
        </w:rPr>
        <w:t xml:space="preserve"> </w:t>
      </w:r>
    </w:p>
    <w:p w:rsidR="00C1345F" w:rsidRPr="000F6B34" w:rsidRDefault="00C1345F" w:rsidP="00C1345F">
      <w:pPr>
        <w:spacing w:after="120" w:line="23" w:lineRule="atLeast"/>
        <w:ind w:firstLine="708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Działania na rzecz swobody wypowiedzi oraz jakości debaty publicznej </w:t>
      </w:r>
      <w:r w:rsidRPr="000F6B34">
        <w:rPr>
          <w:rFonts w:ascii="Times New Roman" w:hAnsi="Times New Roman" w:cs="Times New Roman"/>
          <w:b/>
          <w:sz w:val="24"/>
          <w:szCs w:val="24"/>
        </w:rPr>
        <w:br/>
        <w:t>w mediach</w:t>
      </w:r>
    </w:p>
    <w:p w:rsidR="00C1345F" w:rsidRPr="000F6B34" w:rsidRDefault="00C1345F" w:rsidP="00C1345F">
      <w:pPr>
        <w:pStyle w:val="Akapitzlist"/>
        <w:spacing w:after="120"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dążenie do umocnienia niezależności regulatora mediów audiowizualnych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B34">
        <w:rPr>
          <w:rFonts w:ascii="Times New Roman" w:hAnsi="Times New Roman" w:cs="Times New Roman"/>
          <w:b/>
          <w:sz w:val="24"/>
          <w:szCs w:val="24"/>
        </w:rPr>
        <w:t>w Polsce</w:t>
      </w:r>
    </w:p>
    <w:p w:rsidR="00C1345F" w:rsidRPr="000F6B34" w:rsidRDefault="00C1345F" w:rsidP="0008118D">
      <w:pPr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>Realizacja celu poprzez aktywne uczestnictwo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>w procesie implementacji</w:t>
      </w:r>
      <w:r w:rsidR="0008118D">
        <w:rPr>
          <w:rFonts w:ascii="Times New Roman" w:hAnsi="Times New Roman"/>
        </w:rPr>
        <w:t xml:space="preserve"> </w:t>
      </w:r>
      <w:r w:rsidRPr="000F6B34">
        <w:rPr>
          <w:rFonts w:ascii="Times New Roman" w:hAnsi="Times New Roman"/>
        </w:rPr>
        <w:t xml:space="preserve">nowych przepisów dyrektywy o audiowizualnych usługach medialnych umacniających m.in. odrębność </w:t>
      </w:r>
      <w:r w:rsidRPr="000F6B34">
        <w:rPr>
          <w:rFonts w:ascii="Times New Roman" w:hAnsi="Times New Roman"/>
          <w:iCs/>
        </w:rPr>
        <w:t xml:space="preserve">prawną i funkcjonalną </w:t>
      </w:r>
      <w:r w:rsidRPr="000F6B34">
        <w:rPr>
          <w:rFonts w:ascii="Times New Roman" w:hAnsi="Times New Roman"/>
        </w:rPr>
        <w:t xml:space="preserve">KRRiT, </w:t>
      </w:r>
      <w:r w:rsidRPr="000F6B34">
        <w:rPr>
          <w:rFonts w:ascii="Times New Roman" w:hAnsi="Times New Roman"/>
          <w:iCs/>
        </w:rPr>
        <w:t>a także jej niezależność od jakiegokolwiek innego podmiotu publicznego lub prywatnego wraz z wprowadzeniem zakazu p</w:t>
      </w:r>
      <w:r>
        <w:rPr>
          <w:rFonts w:ascii="Times New Roman" w:hAnsi="Times New Roman"/>
          <w:iCs/>
        </w:rPr>
        <w:t>rzyjmowania</w:t>
      </w:r>
      <w:r w:rsidRPr="000F6B34">
        <w:rPr>
          <w:rFonts w:ascii="Times New Roman" w:hAnsi="Times New Roman"/>
          <w:iCs/>
        </w:rPr>
        <w:t xml:space="preserve"> instrukcji od innego organu, instytucji lub organizacji dotyczących sposobu realizacji przez KRRiT jej obowiązków, a także z zachowaniem możliwości wykonywania uprawnień w sposób bezstronny i przejrzysty oraz zgodnie z celami dyrektywy dotyczącymi pluralizmu mediów, różnorodności kulturowej, ochrony konsumentów, rynku wewnętrznego i </w:t>
      </w:r>
      <w:r>
        <w:rPr>
          <w:rFonts w:ascii="Times New Roman" w:hAnsi="Times New Roman"/>
          <w:iCs/>
        </w:rPr>
        <w:t>wspierania uczciwej konkurencji.</w:t>
      </w:r>
      <w:r w:rsidRPr="000F6B34">
        <w:rPr>
          <w:rFonts w:ascii="Times New Roman" w:hAnsi="Times New Roman"/>
          <w:iCs/>
        </w:rPr>
        <w:t xml:space="preserve"> </w:t>
      </w:r>
    </w:p>
    <w:p w:rsidR="00C1345F" w:rsidRPr="000F6B34" w:rsidRDefault="00C1345F" w:rsidP="00C1345F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dbałość o ochronę i bezpieczeństwo dziennikarzy </w:t>
      </w:r>
    </w:p>
    <w:p w:rsidR="009B12AD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</w:t>
      </w:r>
      <w:r w:rsidR="009B12AD">
        <w:rPr>
          <w:rFonts w:ascii="Times New Roman" w:hAnsi="Times New Roman"/>
        </w:rPr>
        <w:t>:</w:t>
      </w:r>
      <w:r w:rsidRPr="000F6B34">
        <w:rPr>
          <w:rFonts w:ascii="Times New Roman" w:hAnsi="Times New Roman"/>
        </w:rPr>
        <w:t xml:space="preserve"> </w:t>
      </w:r>
    </w:p>
    <w:p w:rsidR="009B12AD" w:rsidRDefault="009B12AD" w:rsidP="00C1345F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345F" w:rsidRPr="000F6B34">
        <w:rPr>
          <w:rFonts w:ascii="Times New Roman" w:hAnsi="Times New Roman"/>
        </w:rPr>
        <w:t>monitorowanie przypadków naruszania tych zasad</w:t>
      </w:r>
      <w:r w:rsidR="00463B53">
        <w:rPr>
          <w:rFonts w:ascii="Times New Roman" w:hAnsi="Times New Roman"/>
        </w:rPr>
        <w:t xml:space="preserve"> oraz wypracowania</w:t>
      </w:r>
      <w:r w:rsidR="00494853">
        <w:rPr>
          <w:rFonts w:ascii="Times New Roman" w:hAnsi="Times New Roman"/>
        </w:rPr>
        <w:t xml:space="preserve"> z właściwymi instytucjami Państwa</w:t>
      </w:r>
      <w:r w:rsidR="00463B53">
        <w:rPr>
          <w:rFonts w:ascii="Times New Roman" w:hAnsi="Times New Roman"/>
        </w:rPr>
        <w:t xml:space="preserve"> mechanizmów pozwalających na ochronę dziennikarzy </w:t>
      </w:r>
      <w:r w:rsidR="000208E2">
        <w:rPr>
          <w:rFonts w:ascii="Times New Roman" w:hAnsi="Times New Roman"/>
        </w:rPr>
        <w:t xml:space="preserve">np. </w:t>
      </w:r>
      <w:r w:rsidR="00463B53">
        <w:rPr>
          <w:rFonts w:ascii="Times New Roman" w:hAnsi="Times New Roman"/>
        </w:rPr>
        <w:t>przed bezprawnym</w:t>
      </w:r>
      <w:r>
        <w:rPr>
          <w:rFonts w:ascii="Times New Roman" w:hAnsi="Times New Roman"/>
        </w:rPr>
        <w:t xml:space="preserve"> </w:t>
      </w:r>
      <w:r w:rsidR="000208E2">
        <w:rPr>
          <w:rFonts w:ascii="Times New Roman" w:hAnsi="Times New Roman"/>
        </w:rPr>
        <w:t>s</w:t>
      </w:r>
      <w:r w:rsidR="00463B53">
        <w:rPr>
          <w:rFonts w:ascii="Times New Roman" w:hAnsi="Times New Roman"/>
        </w:rPr>
        <w:t>tosowaniem</w:t>
      </w:r>
      <w:r w:rsidR="000208E2">
        <w:rPr>
          <w:rFonts w:ascii="Times New Roman" w:hAnsi="Times New Roman"/>
        </w:rPr>
        <w:t xml:space="preserve"> </w:t>
      </w:r>
      <w:r w:rsidR="00463B53">
        <w:rPr>
          <w:rFonts w:ascii="Times New Roman" w:hAnsi="Times New Roman"/>
        </w:rPr>
        <w:t>inwigilacji</w:t>
      </w:r>
      <w:r>
        <w:rPr>
          <w:rFonts w:ascii="Times New Roman" w:hAnsi="Times New Roman"/>
        </w:rPr>
        <w:t>;</w:t>
      </w:r>
      <w:r w:rsidR="000208E2">
        <w:rPr>
          <w:rFonts w:ascii="Times New Roman" w:hAnsi="Times New Roman"/>
        </w:rPr>
        <w:t xml:space="preserve"> </w:t>
      </w:r>
    </w:p>
    <w:p w:rsidR="009B12AD" w:rsidRDefault="009B12AD" w:rsidP="00C1345F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64EF">
        <w:rPr>
          <w:rFonts w:ascii="Times New Roman" w:hAnsi="Times New Roman"/>
        </w:rPr>
        <w:t xml:space="preserve">wspieranie działań na rzecz </w:t>
      </w:r>
      <w:r>
        <w:rPr>
          <w:rFonts w:ascii="Times New Roman" w:hAnsi="Times New Roman"/>
        </w:rPr>
        <w:t>zniesienia odpowiedzialności karnej</w:t>
      </w:r>
      <w:r w:rsidR="007F2983">
        <w:rPr>
          <w:rFonts w:ascii="Times New Roman" w:hAnsi="Times New Roman"/>
        </w:rPr>
        <w:t xml:space="preserve"> (kara więzienia)</w:t>
      </w:r>
      <w:r>
        <w:rPr>
          <w:rFonts w:ascii="Times New Roman" w:hAnsi="Times New Roman"/>
        </w:rPr>
        <w:t xml:space="preserve"> za zniesławienie (art. </w:t>
      </w:r>
      <w:r w:rsidR="007F2983">
        <w:rPr>
          <w:rFonts w:ascii="Times New Roman" w:hAnsi="Times New Roman"/>
        </w:rPr>
        <w:t>212 Kodeksu Karnego</w:t>
      </w:r>
      <w:r>
        <w:rPr>
          <w:rFonts w:ascii="Times New Roman" w:hAnsi="Times New Roman"/>
        </w:rPr>
        <w:t>);</w:t>
      </w:r>
      <w:r w:rsidR="003E07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1345F" w:rsidRDefault="009B12AD" w:rsidP="00C1345F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345F" w:rsidRPr="000F6B34">
        <w:rPr>
          <w:rFonts w:ascii="Times New Roman" w:hAnsi="Times New Roman"/>
        </w:rPr>
        <w:t>przyjmowanie stanowisk i wydawani</w:t>
      </w:r>
      <w:r w:rsidR="00C1345F">
        <w:rPr>
          <w:rFonts w:ascii="Times New Roman" w:hAnsi="Times New Roman"/>
        </w:rPr>
        <w:t>e</w:t>
      </w:r>
      <w:r w:rsidR="00C1345F" w:rsidRPr="000F6B34">
        <w:rPr>
          <w:rFonts w:ascii="Times New Roman" w:hAnsi="Times New Roman"/>
        </w:rPr>
        <w:t xml:space="preserve"> opinii dla odpowiednich organów oraz podawanie </w:t>
      </w:r>
      <w:r w:rsidR="00C1345F">
        <w:rPr>
          <w:rFonts w:ascii="Times New Roman" w:hAnsi="Times New Roman"/>
        </w:rPr>
        <w:t>tych opinii</w:t>
      </w:r>
      <w:r w:rsidR="00C1345F" w:rsidRPr="000F6B34">
        <w:rPr>
          <w:rFonts w:ascii="Times New Roman" w:hAnsi="Times New Roman"/>
        </w:rPr>
        <w:t xml:space="preserve"> do wiadomości publicznej.</w:t>
      </w:r>
    </w:p>
    <w:p w:rsidR="00DD311C" w:rsidRPr="000F6B34" w:rsidRDefault="00DD311C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Pr="000F6B34" w:rsidRDefault="00C1345F" w:rsidP="00C1345F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lastRenderedPageBreak/>
        <w:t>analiza sposobu prezentacji w mediach sytuacji kryz</w:t>
      </w:r>
      <w:r>
        <w:rPr>
          <w:rFonts w:ascii="Times New Roman" w:hAnsi="Times New Roman" w:cs="Times New Roman"/>
          <w:b/>
          <w:sz w:val="24"/>
          <w:szCs w:val="24"/>
        </w:rPr>
        <w:t>ysowych i stanów nadzwyczajnych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analizę przekazów medialnych w wymienionych powyżej sytuacjach, ocenę ich jakości w kontekście przepisów ustawy o radiofonii i telewizji, </w:t>
      </w:r>
      <w:r>
        <w:rPr>
          <w:rFonts w:ascii="Times New Roman" w:hAnsi="Times New Roman"/>
        </w:rPr>
        <w:t>k</w:t>
      </w:r>
      <w:r w:rsidRPr="000F6B34">
        <w:rPr>
          <w:rFonts w:ascii="Times New Roman" w:hAnsi="Times New Roman"/>
        </w:rPr>
        <w:t>odeksów dobrych praktyk nadaw</w:t>
      </w:r>
      <w:r>
        <w:rPr>
          <w:rFonts w:ascii="Times New Roman" w:hAnsi="Times New Roman"/>
        </w:rPr>
        <w:t>ców i ogólnych norm społecznych oraz</w:t>
      </w:r>
      <w:r w:rsidRPr="000F6B34">
        <w:rPr>
          <w:rFonts w:ascii="Times New Roman" w:hAnsi="Times New Roman"/>
        </w:rPr>
        <w:t xml:space="preserve"> informowanie nadawców i opinii publicznej o wynikach analiz i ocenie KRRiT.</w:t>
      </w:r>
    </w:p>
    <w:p w:rsidR="00C1345F" w:rsidRPr="000F6B34" w:rsidRDefault="00C1345F" w:rsidP="00C1345F">
      <w:pPr>
        <w:pStyle w:val="Akapitzlist"/>
        <w:numPr>
          <w:ilvl w:val="0"/>
          <w:numId w:val="2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analiza roli i postawy mediów w kampaniach wyborczych</w:t>
      </w:r>
    </w:p>
    <w:p w:rsidR="00C1345F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monitoring treści poświęconych zagadnieniom wyborczym oraz ich ocenę w kontekście przepisów Kodeksu Wyborczego i ustawy o radiofonii i telewizji. Podawanie wyników monitoringu do wiadomości publicznej.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Pr="000F6B34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Zapewnienie odbiorcom dostępu do otwartej, pluralistycznej i zróżnicowanej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Default="00C1345F" w:rsidP="00C1345F">
      <w:pPr>
        <w:pStyle w:val="Akapitzlist"/>
        <w:spacing w:after="120" w:line="23" w:lineRule="atLeast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oferty </w:t>
      </w:r>
    </w:p>
    <w:p w:rsidR="00C1345F" w:rsidRPr="000F6B34" w:rsidRDefault="00C1345F" w:rsidP="00C1345F">
      <w:pPr>
        <w:pStyle w:val="Akapitzlist"/>
        <w:spacing w:after="120" w:line="23" w:lineRule="atLeast"/>
        <w:ind w:left="426" w:firstLine="282"/>
        <w:rPr>
          <w:rFonts w:ascii="Times New Roman" w:hAnsi="Times New Roman" w:cs="Times New Roman"/>
          <w:b/>
          <w:sz w:val="24"/>
          <w:szCs w:val="24"/>
        </w:rPr>
      </w:pPr>
    </w:p>
    <w:p w:rsidR="00C1345F" w:rsidRPr="00EA6539" w:rsidRDefault="00C1345F" w:rsidP="00C1345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t>przegląd stanu organizacji badań telemetrycznych i radiometrycznych w Polsce oraz sposobów ich prowadzenia w innych krajach europejskich wraz ze sformułowaniem wniosków dotyczących ewentualnej roli KRRiT w tym obszarze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EA6539">
        <w:rPr>
          <w:rFonts w:ascii="Times New Roman" w:hAnsi="Times New Roman"/>
        </w:rPr>
        <w:t>Realizacja celu poprzez analizę aktualnej sytuacji na rynku krajowym oraz doświadczeń europejskich, wskazanie kierunków pożądanych zmian.</w:t>
      </w:r>
      <w:r>
        <w:rPr>
          <w:rFonts w:ascii="Times New Roman" w:hAnsi="Times New Roman"/>
        </w:rPr>
        <w:t xml:space="preserve"> 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dążenie do wprowadzenia rozwiązań w zakresie przejrzystości kapitału w mediach,</w:t>
      </w:r>
      <w:r w:rsidRPr="000F6B34">
        <w:rPr>
          <w:rFonts w:ascii="Times New Roman" w:hAnsi="Times New Roman" w:cs="Times New Roman"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b/>
          <w:sz w:val="24"/>
          <w:szCs w:val="24"/>
        </w:rPr>
        <w:t>szczególnie w kontekście ochrony pluralizmu treści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>Realizacja celu poprzez inicjowanie i uczestnictwo w pracach nad zmianą ustawy o radiofonii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>i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>telewizji w kierunku określenia obowiązków nadawców w zakresie informowania odbiorców o strukturze kapitałowej przedsiębiorstwa, jego władzach i zasadach podejmowania decyzji programowych.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prowadzenie badań odbioru treści, w szczególności kontynuacja badań różnorodności treści informacyjnych w Polsce z perspektywy użytkownika oraz sposobu korzystania z różnych źródeł informacji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współpracę ze środowiskami naukowymi, organizacjami międzynarodowymi zajmującymi się tym zagadnieniem i Komisją Europejską oraz systematyczne zlecanie badania opinii publicznej nt. korzystania ze źródeł informacji. Podawanie wyników analiz do wiadomości publicznej, organizowanie konferencji i seminariów z udziałem środowisk naukowych w celu popularyzacji i pogłębiania tej tematyki. Kierowanie się wynikami analiz w podejmowaniu decyzji związanych z polityką koncesyjną, zasadą 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carry</w:t>
      </w:r>
      <w:proofErr w:type="spellEnd"/>
      <w:r w:rsidRPr="000F6B34">
        <w:rPr>
          <w:rFonts w:ascii="Times New Roman" w:hAnsi="Times New Roman"/>
          <w:i/>
        </w:rPr>
        <w:t xml:space="preserve">/ 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offer</w:t>
      </w:r>
      <w:proofErr w:type="spellEnd"/>
      <w:r w:rsidRPr="000F6B34">
        <w:rPr>
          <w:rFonts w:ascii="Times New Roman" w:hAnsi="Times New Roman"/>
        </w:rPr>
        <w:t xml:space="preserve"> czy zasadą </w:t>
      </w:r>
      <w:proofErr w:type="spellStart"/>
      <w:r w:rsidRPr="000F6B34">
        <w:rPr>
          <w:rFonts w:ascii="Times New Roman" w:hAnsi="Times New Roman"/>
          <w:i/>
        </w:rPr>
        <w:t>findability</w:t>
      </w:r>
      <w:proofErr w:type="spellEnd"/>
      <w:r w:rsidRPr="000F6B34">
        <w:rPr>
          <w:rFonts w:ascii="Times New Roman" w:hAnsi="Times New Roman"/>
          <w:i/>
        </w:rPr>
        <w:t>.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śledzenie rozwoju rynku mediów audiowizualnych </w:t>
      </w:r>
    </w:p>
    <w:p w:rsidR="00DD311C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analizy rynku</w:t>
      </w:r>
      <w:r>
        <w:rPr>
          <w:rFonts w:ascii="Times New Roman" w:hAnsi="Times New Roman"/>
        </w:rPr>
        <w:t>, w szczególności</w:t>
      </w:r>
      <w:r w:rsidRPr="000F6B34">
        <w:rPr>
          <w:rFonts w:ascii="Times New Roman" w:hAnsi="Times New Roman"/>
        </w:rPr>
        <w:t xml:space="preserve"> analizę sposobu finansowania usług medialnych w sferze produkcji, obrotu, dystrybucji i sprzedaży, w tym nowych modeli finansowania przedsięwzięć medialnych i ich wpływu na rynek treści oraz analizę rynku reklamy z uwzględnieniem zjawiska podziału budżetów reklamowych pomiędzy media linearne i nielinearne oraz pozostałe klasy mediów. Informowanie organów powołujących KRRiT o sytuacji mediów audiowizualnych w Polsce i zdolności tego sektora jako sektora kreatywnego, a także ustalanie granic możliwości nałożenia na przedsiębiorców medialnych obowiązków i ograniczeń w zakresie ich działalności w związku z polityką audiowizualną Państwa. 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lastRenderedPageBreak/>
        <w:t>dążenie do umocnieni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F6B34">
        <w:rPr>
          <w:rFonts w:ascii="Times New Roman" w:hAnsi="Times New Roman" w:cs="Times New Roman"/>
          <w:b/>
          <w:sz w:val="24"/>
          <w:szCs w:val="24"/>
        </w:rPr>
        <w:t xml:space="preserve"> podstaw samo-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współregulacji</w:t>
      </w:r>
      <w:proofErr w:type="spellEnd"/>
      <w:r w:rsidRPr="000F6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Pr="000F6B34" w:rsidRDefault="00C1345F" w:rsidP="00C1345F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 xml:space="preserve">Realizacja celu poprzez inicjowanie i uczestnictwo w pracach nad zmianą ustawy o radiofonii i telewizji zmierzających m.in. do sformalizowania sposobu uczestnictwa KRRiT w tworzeniu aktów </w:t>
      </w:r>
      <w:proofErr w:type="spellStart"/>
      <w:r w:rsidRPr="000F6B34">
        <w:rPr>
          <w:rFonts w:ascii="Times New Roman" w:hAnsi="Times New Roman"/>
        </w:rPr>
        <w:t>współregulacyjnych</w:t>
      </w:r>
      <w:proofErr w:type="spellEnd"/>
      <w:r w:rsidRPr="000F6B34">
        <w:rPr>
          <w:rFonts w:ascii="Times New Roman" w:hAnsi="Times New Roman"/>
        </w:rPr>
        <w:t xml:space="preserve"> lub ich zatwierdzania przez regulatora. Ustawowe zdefiniowanie samo-</w:t>
      </w:r>
      <w:r>
        <w:rPr>
          <w:rFonts w:ascii="Times New Roman" w:hAnsi="Times New Roman"/>
        </w:rPr>
        <w:t xml:space="preserve"> </w:t>
      </w:r>
      <w:r w:rsidRPr="000F6B34">
        <w:rPr>
          <w:rFonts w:ascii="Times New Roman" w:hAnsi="Times New Roman"/>
        </w:rPr>
        <w:t xml:space="preserve">i </w:t>
      </w:r>
      <w:proofErr w:type="spellStart"/>
      <w:r w:rsidRPr="000F6B34">
        <w:rPr>
          <w:rFonts w:ascii="Times New Roman" w:hAnsi="Times New Roman"/>
        </w:rPr>
        <w:t>współregulacji</w:t>
      </w:r>
      <w:proofErr w:type="spellEnd"/>
      <w:r w:rsidRPr="000F6B34">
        <w:rPr>
          <w:rFonts w:ascii="Times New Roman" w:hAnsi="Times New Roman"/>
        </w:rPr>
        <w:t xml:space="preserve"> w usługach medialnych. Zdefiniowanie nowych obszarów samoregulacji.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działania na rzecz dalszego rozwoju cyfrowej telewizji naziemnej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m.in. prowadzenie stałych analiz oferty programowej </w:t>
      </w:r>
      <w:r>
        <w:rPr>
          <w:rFonts w:ascii="Times New Roman" w:hAnsi="Times New Roman"/>
        </w:rPr>
        <w:t xml:space="preserve">NTC i wykonywania </w:t>
      </w:r>
      <w:r w:rsidR="005F3033">
        <w:rPr>
          <w:rFonts w:ascii="Times New Roman" w:hAnsi="Times New Roman"/>
        </w:rPr>
        <w:t xml:space="preserve">przez nadawców obowiązków </w:t>
      </w:r>
      <w:r w:rsidRPr="000F6B34">
        <w:rPr>
          <w:rFonts w:ascii="Times New Roman" w:hAnsi="Times New Roman"/>
        </w:rPr>
        <w:t xml:space="preserve">koncesyjnych oraz analizę warunków niezbędnych do wprowadzenia DVBT-2. Przygotowanie propozycji kierunków zmian w ustawie o wdrożeniu naziemnej telewizji cyfrowej. </w:t>
      </w:r>
    </w:p>
    <w:p w:rsidR="00C1345F" w:rsidRPr="000F6B34" w:rsidRDefault="00C1345F" w:rsidP="00C1345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dalsze prace związane z konwersją nadawania programów radiowych</w:t>
      </w:r>
    </w:p>
    <w:p w:rsidR="00C1345F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>opracowanie Strategii rozwoju radia cyfrowego z uwzględnieniem potrzeb nadawców publicznych i komercyjnych oraz stanu rozwoju DAB+, a także polityki międzynarodowej i krajowej w zakresie zagospodarowania widma częstotliwości. Wskazanie koniecznych zmian prawnych umożliwiających przeprowadzenie tego procesu należy do decyzji Rządu</w:t>
      </w:r>
      <w:r>
        <w:rPr>
          <w:rFonts w:ascii="Times New Roman" w:hAnsi="Times New Roman"/>
        </w:rPr>
        <w:t>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  <w:b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Sanacja mediów publicznych</w:t>
      </w:r>
    </w:p>
    <w:p w:rsidR="00C1345F" w:rsidRPr="000F6B34" w:rsidRDefault="00C1345F" w:rsidP="00C1345F">
      <w:pPr>
        <w:pStyle w:val="Akapitzlist"/>
        <w:spacing w:after="120"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Pr="000F6B34" w:rsidRDefault="00C1345F" w:rsidP="00C1345F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wzmacnianie roli mediów publicznych jako źródła rzetelnej wiedzy, zróżnicowanej oferty kulturalnej i edukacyjnej dostępnej dla różnych grup odbiorców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</w:t>
      </w:r>
      <w:r>
        <w:rPr>
          <w:rFonts w:ascii="Times New Roman" w:hAnsi="Times New Roman"/>
        </w:rPr>
        <w:t xml:space="preserve">celu </w:t>
      </w:r>
      <w:r w:rsidRPr="000F6B34">
        <w:rPr>
          <w:rFonts w:ascii="Times New Roman" w:hAnsi="Times New Roman"/>
        </w:rPr>
        <w:t>poprzez inicjowanie i uczestnictwo w pracach nad nową definicją misji i zadań mediów publicznych zgodnie z uwagami Komisji Europejskiej przekazanymi w procesie rozpatrywania skargi TVN</w:t>
      </w:r>
      <w:r>
        <w:rPr>
          <w:rFonts w:ascii="Times New Roman" w:hAnsi="Times New Roman"/>
        </w:rPr>
        <w:t>;</w:t>
      </w:r>
      <w:r w:rsidRPr="000F6B34">
        <w:rPr>
          <w:rFonts w:ascii="Times New Roman" w:hAnsi="Times New Roman"/>
        </w:rPr>
        <w:t xml:space="preserve"> m.in. ustalenie trybu i sposobu przyjmowania tzw. Karty powinności, definicji nowych istotnych usług, dla uruchomienia których niezbędne jest przeprowadzenie tzw. testu wartości publicznej (test </w:t>
      </w:r>
      <w:r w:rsidRPr="000F6B34">
        <w:rPr>
          <w:rFonts w:ascii="Times New Roman" w:hAnsi="Times New Roman"/>
          <w:i/>
        </w:rPr>
        <w:t xml:space="preserve">ex </w:t>
      </w:r>
      <w:proofErr w:type="spellStart"/>
      <w:r w:rsidRPr="000F6B34">
        <w:rPr>
          <w:rFonts w:ascii="Times New Roman" w:hAnsi="Times New Roman"/>
          <w:i/>
        </w:rPr>
        <w:t>ante</w:t>
      </w:r>
      <w:proofErr w:type="spellEnd"/>
      <w:r w:rsidRPr="000F6B34">
        <w:rPr>
          <w:rFonts w:ascii="Times New Roman" w:hAnsi="Times New Roman"/>
        </w:rPr>
        <w:t>), wzmocnienie systemu kontroli wykonywania obowiązków ustawowych, modernizacja systemu przyjmowania</w:t>
      </w:r>
      <w:r>
        <w:rPr>
          <w:rFonts w:ascii="Times New Roman" w:hAnsi="Times New Roman"/>
        </w:rPr>
        <w:t xml:space="preserve"> i rozliczania planów </w:t>
      </w:r>
      <w:r w:rsidRPr="000F6B34">
        <w:rPr>
          <w:rFonts w:ascii="Times New Roman" w:hAnsi="Times New Roman"/>
        </w:rPr>
        <w:t>programow</w:t>
      </w:r>
      <w:r>
        <w:rPr>
          <w:rFonts w:ascii="Times New Roman" w:hAnsi="Times New Roman"/>
        </w:rPr>
        <w:t>o-finansowych</w:t>
      </w:r>
      <w:r w:rsidRPr="000F6B34">
        <w:rPr>
          <w:rFonts w:ascii="Times New Roman" w:hAnsi="Times New Roman"/>
        </w:rPr>
        <w:t xml:space="preserve">, zapewnienie niezależności programowej oraz odpolitycznienie systemu wyboru władz mediów publicznych. </w:t>
      </w:r>
    </w:p>
    <w:p w:rsidR="00C1345F" w:rsidRPr="000F6B34" w:rsidRDefault="00401A78" w:rsidP="00C1345F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t>n</w:t>
      </w:r>
      <w:r w:rsidR="00C1345F" w:rsidRPr="00EA6539">
        <w:rPr>
          <w:rFonts w:ascii="Times New Roman" w:hAnsi="Times New Roman" w:cs="Times New Roman"/>
          <w:b/>
          <w:sz w:val="24"/>
          <w:szCs w:val="24"/>
        </w:rPr>
        <w:t>iezwłoczne</w:t>
      </w:r>
      <w:r w:rsidR="00D05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45F" w:rsidRPr="000F6B34">
        <w:rPr>
          <w:rFonts w:ascii="Times New Roman" w:hAnsi="Times New Roman" w:cs="Times New Roman"/>
          <w:b/>
          <w:sz w:val="24"/>
          <w:szCs w:val="24"/>
        </w:rPr>
        <w:t>stworzenie prawidłowych warunków finansowania mediów publicznych, adekwatnego do ilości i jakości zadań nałożonych w wyniku przyjęcia nowego modelu poboru opłaty audiowizualnej wraz z ograniczeniem działalności komercyjnej mediów p</w:t>
      </w:r>
      <w:r w:rsidR="00C1345F">
        <w:rPr>
          <w:rFonts w:ascii="Times New Roman" w:hAnsi="Times New Roman" w:cs="Times New Roman"/>
          <w:b/>
          <w:sz w:val="24"/>
          <w:szCs w:val="24"/>
        </w:rPr>
        <w:t>ublicznych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</w:t>
      </w:r>
      <w:r>
        <w:rPr>
          <w:rFonts w:ascii="Times New Roman" w:hAnsi="Times New Roman"/>
        </w:rPr>
        <w:t xml:space="preserve">celu </w:t>
      </w:r>
      <w:r w:rsidRPr="000F6B34">
        <w:rPr>
          <w:rFonts w:ascii="Times New Roman" w:hAnsi="Times New Roman"/>
        </w:rPr>
        <w:t xml:space="preserve">poprzez </w:t>
      </w:r>
      <w:r>
        <w:rPr>
          <w:rFonts w:ascii="Times New Roman" w:hAnsi="Times New Roman"/>
        </w:rPr>
        <w:t xml:space="preserve">udostępnianie </w:t>
      </w:r>
      <w:r w:rsidRPr="000F6B34">
        <w:rPr>
          <w:rFonts w:ascii="Times New Roman" w:hAnsi="Times New Roman"/>
        </w:rPr>
        <w:t>zgr</w:t>
      </w:r>
      <w:r>
        <w:rPr>
          <w:rFonts w:ascii="Times New Roman" w:hAnsi="Times New Roman"/>
        </w:rPr>
        <w:t xml:space="preserve">omadzonej wiedzy i doświadczeń </w:t>
      </w:r>
      <w:r w:rsidRPr="000F6B34">
        <w:rPr>
          <w:rFonts w:ascii="Times New Roman" w:hAnsi="Times New Roman"/>
        </w:rPr>
        <w:t xml:space="preserve">KRRiT, które mogą być przydatne w pracach Rządu nad rozwiązaniami prawnymi, </w:t>
      </w:r>
      <w:r>
        <w:rPr>
          <w:rFonts w:ascii="Times New Roman" w:hAnsi="Times New Roman"/>
        </w:rPr>
        <w:t>w</w:t>
      </w:r>
      <w:r w:rsidRPr="000F6B34">
        <w:rPr>
          <w:rFonts w:ascii="Times New Roman" w:hAnsi="Times New Roman"/>
        </w:rPr>
        <w:t xml:space="preserve">sparcie Rządu w ramach konsultacji z Komisją Europejską oraz z nadawcami publicznymi i komercyjnymi. Udział KRRiT w procesie legislacyjnym na zasadach eksperckich. </w:t>
      </w:r>
    </w:p>
    <w:p w:rsidR="00C1345F" w:rsidRPr="000F6B34" w:rsidRDefault="00C1345F" w:rsidP="00C1345F">
      <w:pPr>
        <w:pStyle w:val="Akapitzlist"/>
        <w:numPr>
          <w:ilvl w:val="0"/>
          <w:numId w:val="12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t>pilne rozwiązanie problemów związanych z dotychczasowym, niesprawiedliwym i nieskutecznym,</w:t>
      </w:r>
      <w:r w:rsidRPr="000F6B34">
        <w:rPr>
          <w:rFonts w:ascii="Times New Roman" w:hAnsi="Times New Roman" w:cs="Times New Roman"/>
          <w:b/>
          <w:sz w:val="24"/>
          <w:szCs w:val="24"/>
        </w:rPr>
        <w:t xml:space="preserve"> sposobem funkcjonowania systemu opłat abonamentowych</w:t>
      </w:r>
    </w:p>
    <w:p w:rsidR="00C1345F" w:rsidRDefault="00C1345F" w:rsidP="00C85D3A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</w:t>
      </w:r>
      <w:r>
        <w:rPr>
          <w:rFonts w:ascii="Times New Roman" w:hAnsi="Times New Roman"/>
        </w:rPr>
        <w:t xml:space="preserve">celu </w:t>
      </w:r>
      <w:r w:rsidRPr="000F6B34">
        <w:rPr>
          <w:rFonts w:ascii="Times New Roman" w:hAnsi="Times New Roman"/>
        </w:rPr>
        <w:t xml:space="preserve">poprzez stworzenie warunków do pilnego usunięcia zaległości związanych z rozpatrywaniem wniosków abonentów o umorzenie lub rozłożenie zaległości w opłatach </w:t>
      </w:r>
      <w:proofErr w:type="spellStart"/>
      <w:r w:rsidRPr="000F6B34">
        <w:rPr>
          <w:rFonts w:ascii="Times New Roman" w:hAnsi="Times New Roman"/>
        </w:rPr>
        <w:t>rtv</w:t>
      </w:r>
      <w:proofErr w:type="spellEnd"/>
      <w:r w:rsidRPr="000F6B34">
        <w:rPr>
          <w:rFonts w:ascii="Times New Roman" w:hAnsi="Times New Roman"/>
        </w:rPr>
        <w:t xml:space="preserve">. Rozwiązanie tej kwestii wymaga zwiększenia zatrudnienia w Biurze KRRiT </w:t>
      </w:r>
      <w:r>
        <w:rPr>
          <w:rFonts w:ascii="Times New Roman" w:hAnsi="Times New Roman"/>
        </w:rPr>
        <w:br/>
        <w:t>o 53 pracowników (</w:t>
      </w:r>
      <w:r w:rsidRPr="000F6B34">
        <w:rPr>
          <w:rFonts w:ascii="Times New Roman" w:hAnsi="Times New Roman"/>
        </w:rPr>
        <w:t xml:space="preserve">w tym do rozpatrywania wniosków w I instancji 50 pracowników na </w:t>
      </w:r>
      <w:r w:rsidRPr="000F6B34">
        <w:rPr>
          <w:rFonts w:ascii="Times New Roman" w:hAnsi="Times New Roman"/>
        </w:rPr>
        <w:lastRenderedPageBreak/>
        <w:t>okres 2 lat oraz do rozpatrywania wniosków w II instancji 2 pracowników na czas nieokreślony, a także 1 pr</w:t>
      </w:r>
      <w:r>
        <w:rPr>
          <w:rFonts w:ascii="Times New Roman" w:hAnsi="Times New Roman"/>
        </w:rPr>
        <w:t>acownika do Wydziału Finansowo-</w:t>
      </w:r>
      <w:r w:rsidRPr="000F6B34">
        <w:rPr>
          <w:rFonts w:ascii="Times New Roman" w:hAnsi="Times New Roman"/>
        </w:rPr>
        <w:t>Księgowego ze względu na zwiększony zakres obsługi płac). Spowoduje to istotny wzrost poziomu wydatków budżeto</w:t>
      </w:r>
      <w:r>
        <w:rPr>
          <w:rFonts w:ascii="Times New Roman" w:hAnsi="Times New Roman"/>
        </w:rPr>
        <w:t>wych KRRiT na lata 2017-</w:t>
      </w:r>
      <w:r w:rsidRPr="000F6B34">
        <w:rPr>
          <w:rFonts w:ascii="Times New Roman" w:hAnsi="Times New Roman"/>
        </w:rPr>
        <w:t>2019 w zakresie wynagrodzeń osobowych z pochodnymi oraz wydatków majątkowych. Niezbędne jest zatem uświadomieni</w:t>
      </w:r>
      <w:r w:rsidR="00C85D3A">
        <w:rPr>
          <w:rFonts w:ascii="Times New Roman" w:hAnsi="Times New Roman"/>
        </w:rPr>
        <w:t>e</w:t>
      </w:r>
      <w:r w:rsidRPr="000F6B34">
        <w:rPr>
          <w:rFonts w:ascii="Times New Roman" w:hAnsi="Times New Roman"/>
        </w:rPr>
        <w:t xml:space="preserve"> konieczności poniesienia tych kosztów w celu </w:t>
      </w:r>
      <w:r w:rsidR="00C85D3A">
        <w:rPr>
          <w:rFonts w:ascii="Times New Roman" w:hAnsi="Times New Roman"/>
        </w:rPr>
        <w:t>usprawnienia</w:t>
      </w:r>
      <w:r w:rsidRPr="000F6B34">
        <w:rPr>
          <w:rFonts w:ascii="Times New Roman" w:hAnsi="Times New Roman"/>
        </w:rPr>
        <w:t xml:space="preserve"> załatwiania spraw obywateli</w:t>
      </w:r>
      <w:r w:rsidR="00C85D3A">
        <w:rPr>
          <w:rFonts w:ascii="Times New Roman" w:hAnsi="Times New Roman"/>
        </w:rPr>
        <w:t xml:space="preserve"> w ustawowych terminach</w:t>
      </w:r>
      <w:r w:rsidRPr="000F6B34">
        <w:rPr>
          <w:rFonts w:ascii="Times New Roman" w:hAnsi="Times New Roman"/>
        </w:rPr>
        <w:t>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Proces koncesyjny</w:t>
      </w:r>
    </w:p>
    <w:p w:rsidR="00C1345F" w:rsidRPr="000F6B34" w:rsidRDefault="00C1345F" w:rsidP="00C1345F">
      <w:pPr>
        <w:pStyle w:val="Akapitzlist"/>
        <w:spacing w:after="120"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4"/>
        </w:numPr>
        <w:spacing w:after="120"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usprawnienie procedury uzyskiwania koncesji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>Realizacja celu poprzez opracowanie nowych, ujednoliconych kryteriów oceny wniosków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 xml:space="preserve">składanych w postępowaniach o udzielenie/rozszerzenie koncesji na rozpowszechnianie programów telewizyjnych i radiowych </w:t>
      </w:r>
      <w:r>
        <w:rPr>
          <w:rFonts w:ascii="Times New Roman" w:hAnsi="Times New Roman"/>
        </w:rPr>
        <w:t>- zmiana</w:t>
      </w:r>
      <w:r w:rsidRPr="000F6B34">
        <w:rPr>
          <w:rFonts w:ascii="Times New Roman" w:hAnsi="Times New Roman"/>
        </w:rPr>
        <w:t xml:space="preserve"> rozporządzenia KRRiT w sprawie zawartości wniosku o udzielenie koncesji oraz szczegółowego trybu postępowania w sprawach udzielania i cofania koncesji na rozpowszechnianie i rozprowadzanie programów </w:t>
      </w:r>
      <w:r>
        <w:rPr>
          <w:rFonts w:ascii="Times New Roman" w:hAnsi="Times New Roman"/>
        </w:rPr>
        <w:t xml:space="preserve">radiofonicznych i telewizyjnych. Przyjęcie nowej formuły określania obowiązków </w:t>
      </w:r>
      <w:r w:rsidRPr="000F6B34">
        <w:rPr>
          <w:rFonts w:ascii="Times New Roman" w:hAnsi="Times New Roman"/>
        </w:rPr>
        <w:t>programowych w decyzjach koncesyjnych.</w:t>
      </w:r>
    </w:p>
    <w:p w:rsidR="00C1345F" w:rsidRPr="000F6B34" w:rsidRDefault="00C1345F" w:rsidP="00C1345F">
      <w:pPr>
        <w:pStyle w:val="Akapitzlist"/>
        <w:numPr>
          <w:ilvl w:val="0"/>
          <w:numId w:val="4"/>
        </w:numPr>
        <w:spacing w:after="120" w:line="23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usprawnienie systemu kontroli i egzekwowania obowiązków nadawców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 xml:space="preserve">Realizacja celu poprzez postulowanie zmian w ustawie o radiofonii i telewizji polegających na wprowadzeniu rejestru audiowizualnych usług medialnych na żądanie (i ewentualnie usług platform udostępniania plików wideo) oraz przepisów, które umożliwiać będą organowi skuteczniejsze wykonywanie jego kompetencji, w tym m.in. w odniesieniu do podmiotów świadczących usługi w Internecie, środków pozwalających na jednoznaczne ustalenie, czy dany podmiot świadczy jedną z usług uregulowanych w ustawie o radiofonii i telewizji. </w:t>
      </w:r>
    </w:p>
    <w:p w:rsidR="00C1345F" w:rsidRPr="000F6B34" w:rsidRDefault="00C1345F" w:rsidP="00C1345F">
      <w:pPr>
        <w:pStyle w:val="Akapitzlist"/>
        <w:numPr>
          <w:ilvl w:val="0"/>
          <w:numId w:val="4"/>
        </w:numPr>
        <w:spacing w:after="12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usprawnienie procesu reagowania w związku z działalności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0F6B34">
        <w:rPr>
          <w:rFonts w:ascii="Times New Roman" w:hAnsi="Times New Roman" w:cs="Times New Roman"/>
          <w:b/>
          <w:sz w:val="24"/>
          <w:szCs w:val="24"/>
        </w:rPr>
        <w:t xml:space="preserve"> nadawców znajdujących się w innej jurysdykcji, którzy kierują swój program do społeczności polskiej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</w:t>
      </w:r>
      <w:r>
        <w:rPr>
          <w:rFonts w:ascii="Times New Roman" w:hAnsi="Times New Roman"/>
        </w:rPr>
        <w:t>u</w:t>
      </w:r>
      <w:r w:rsidRPr="000F6B34">
        <w:rPr>
          <w:rFonts w:ascii="Times New Roman" w:hAnsi="Times New Roman"/>
        </w:rPr>
        <w:t>sprawn</w:t>
      </w:r>
      <w:r>
        <w:rPr>
          <w:rFonts w:ascii="Times New Roman" w:hAnsi="Times New Roman"/>
        </w:rPr>
        <w:t>i</w:t>
      </w:r>
      <w:r w:rsidRPr="000F6B34">
        <w:rPr>
          <w:rFonts w:ascii="Times New Roman" w:hAnsi="Times New Roman"/>
        </w:rPr>
        <w:t>e</w:t>
      </w:r>
      <w:r>
        <w:rPr>
          <w:rFonts w:ascii="Times New Roman" w:hAnsi="Times New Roman"/>
        </w:rPr>
        <w:t>nie</w:t>
      </w:r>
      <w:r w:rsidRPr="000F6B34">
        <w:rPr>
          <w:rFonts w:ascii="Times New Roman" w:hAnsi="Times New Roman"/>
        </w:rPr>
        <w:t xml:space="preserve"> procedury współpracy z krajami członkowskimi i KE przewidzianej w dyrektywie o audiowizualnych usługach medialnych oraz aktywny udział w  nowelizacji dyrektywy w tym zakresie. </w:t>
      </w:r>
    </w:p>
    <w:p w:rsidR="00C1345F" w:rsidRPr="000F6B34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Stworzenie warunków dla rozwoju mediów lokalnych i mediów trzeciego sektora</w:t>
      </w:r>
    </w:p>
    <w:p w:rsidR="00C1345F" w:rsidRPr="000F6B34" w:rsidRDefault="00C1345F" w:rsidP="00C1345F">
      <w:pPr>
        <w:pStyle w:val="Akapitzlist"/>
        <w:spacing w:after="120" w:line="23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ochrona tematyki lokalnej i lokalnych źródeł informowania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m.in. poprzez doprecyzowanie podejścia regulacyjnego w kwestii udziału treści o tematyce lokalnej w programach sieciowych i w programach nadawców lokalnych (tzw. progi lokalności). Inicjowanie i uczestnictwo w pracach nad wprowadzeniem zmian legislacyjnych ograniczających możliwości „przejmowania” nadawców lokalnych przez </w:t>
      </w:r>
      <w:r w:rsidRPr="007A18BF">
        <w:rPr>
          <w:rFonts w:ascii="Times New Roman" w:hAnsi="Times New Roman"/>
        </w:rPr>
        <w:t>tzw.</w:t>
      </w:r>
      <w:r w:rsidRPr="000F6B34">
        <w:rPr>
          <w:rFonts w:ascii="Times New Roman" w:hAnsi="Times New Roman"/>
        </w:rPr>
        <w:t xml:space="preserve"> zsieciowane grupy radiowe, w wyniku zmian w strukturze kapitałowej koncesjonariusza lub w wyniku zawierania </w:t>
      </w:r>
      <w:r>
        <w:rPr>
          <w:rFonts w:ascii="Times New Roman" w:hAnsi="Times New Roman"/>
        </w:rPr>
        <w:t>umów franc</w:t>
      </w:r>
      <w:r w:rsidRPr="000F6B34">
        <w:rPr>
          <w:rFonts w:ascii="Times New Roman" w:hAnsi="Times New Roman"/>
        </w:rPr>
        <w:t>zyzowych czy innych porozumień programowo-reklamowych.</w:t>
      </w: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stworzenie warunków dla rozwoju mediów trzeciego sektora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inicjowanie zmian legislacyjnych w zakresie wprowadzenia ustawowej definicji „nadawcy środowiskowego” oraz „nadawcy lokalnego”.</w:t>
      </w: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zminimalizowanie barier wejścia na rynek nadawców satelitarnych i kablowych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inicjowanie i udział w pracach legislacyjnych zmierzających do uproszczenia systemu koncesjonowania i warunków prowadzenia działalności (np. w zakresie sprawozdawczości).</w:t>
      </w: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zapewnienie odpowiedniego sposobu oddziaływania zasady 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must</w:t>
      </w:r>
      <w:proofErr w:type="spellEnd"/>
      <w:r w:rsidRPr="000F6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carry</w:t>
      </w:r>
      <w:proofErr w:type="spellEnd"/>
      <w:r w:rsidRPr="000F6B34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must</w:t>
      </w:r>
      <w:proofErr w:type="spellEnd"/>
      <w:r w:rsidRPr="000F6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offer</w:t>
      </w:r>
      <w:proofErr w:type="spellEnd"/>
      <w:r w:rsidRPr="000F6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dokonanie przeglądu, oceny zasadności i ewentualne postulowanie zmiany przepisów w zakresie 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carry</w:t>
      </w:r>
      <w:proofErr w:type="spellEnd"/>
      <w:r w:rsidRPr="000F6B34">
        <w:rPr>
          <w:rFonts w:ascii="Times New Roman" w:hAnsi="Times New Roman"/>
          <w:i/>
        </w:rPr>
        <w:t>/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offer</w:t>
      </w:r>
      <w:proofErr w:type="spellEnd"/>
      <w:r w:rsidRPr="000F6B34">
        <w:rPr>
          <w:rFonts w:ascii="Times New Roman" w:hAnsi="Times New Roman"/>
        </w:rPr>
        <w:t xml:space="preserve"> w związku rozwojem NTC oraz zmianą sposobu odbioru mediów, inicjowanie zmian legislacyjnych w kontekście regulacji dotyczących zasady 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carry</w:t>
      </w:r>
      <w:proofErr w:type="spellEnd"/>
      <w:r w:rsidRPr="000F6B34">
        <w:rPr>
          <w:rFonts w:ascii="Times New Roman" w:hAnsi="Times New Roman"/>
          <w:i/>
        </w:rPr>
        <w:t>/</w:t>
      </w:r>
      <w:proofErr w:type="spellStart"/>
      <w:r w:rsidRPr="000F6B34">
        <w:rPr>
          <w:rFonts w:ascii="Times New Roman" w:hAnsi="Times New Roman"/>
          <w:i/>
        </w:rPr>
        <w:t>must</w:t>
      </w:r>
      <w:proofErr w:type="spellEnd"/>
      <w:r w:rsidRPr="000F6B34">
        <w:rPr>
          <w:rFonts w:ascii="Times New Roman" w:hAnsi="Times New Roman"/>
          <w:i/>
        </w:rPr>
        <w:t xml:space="preserve"> </w:t>
      </w:r>
      <w:proofErr w:type="spellStart"/>
      <w:r w:rsidRPr="000F6B34">
        <w:rPr>
          <w:rFonts w:ascii="Times New Roman" w:hAnsi="Times New Roman"/>
          <w:i/>
        </w:rPr>
        <w:t>offer</w:t>
      </w:r>
      <w:proofErr w:type="spellEnd"/>
      <w:r w:rsidRPr="000F6B34">
        <w:rPr>
          <w:rFonts w:ascii="Times New Roman" w:hAnsi="Times New Roman"/>
        </w:rPr>
        <w:t xml:space="preserve"> poprzez zastąpienie lub uzupełnienie jej zasadą </w:t>
      </w:r>
      <w:proofErr w:type="spellStart"/>
      <w:r w:rsidRPr="000F6B34">
        <w:rPr>
          <w:rFonts w:ascii="Times New Roman" w:hAnsi="Times New Roman"/>
          <w:i/>
        </w:rPr>
        <w:t>findability</w:t>
      </w:r>
      <w:proofErr w:type="spellEnd"/>
      <w:r w:rsidRPr="000F6B34">
        <w:rPr>
          <w:rFonts w:ascii="Times New Roman" w:hAnsi="Times New Roman"/>
          <w:i/>
        </w:rPr>
        <w:t>.</w:t>
      </w: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zapewnienie odbiorcom dostępu do transmisji z ważnych wydarzeń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  <w:b/>
        </w:rPr>
      </w:pPr>
      <w:r w:rsidRPr="000F6B34">
        <w:rPr>
          <w:rFonts w:ascii="Times New Roman" w:hAnsi="Times New Roman"/>
        </w:rPr>
        <w:t>Realizacja celu poprzez inicjowanie i uczestnictwo w pracach legislacyjnych zmierzających do</w:t>
      </w:r>
      <w:r w:rsidRPr="000F6B34">
        <w:rPr>
          <w:rFonts w:ascii="Times New Roman" w:hAnsi="Times New Roman"/>
          <w:b/>
        </w:rPr>
        <w:t xml:space="preserve"> </w:t>
      </w:r>
      <w:r w:rsidRPr="000F6B34">
        <w:rPr>
          <w:rFonts w:ascii="Times New Roman" w:hAnsi="Times New Roman"/>
        </w:rPr>
        <w:t>wprowadzenia ustawowego określenia systemu arbitrażu w sytuacji, gdy nadawca niekwalifikowany zamierza dokonać transmisji ważnego wydarzenia oraz wprowadzenie obowiązku zgłoszenia do KRRiT takiego zamiaru i uzyskania zgody Przewodniczącego KRRiT.</w:t>
      </w:r>
    </w:p>
    <w:p w:rsidR="00C1345F" w:rsidRPr="000F6B34" w:rsidRDefault="00C1345F" w:rsidP="00C1345F">
      <w:pPr>
        <w:pStyle w:val="Akapitzlist"/>
        <w:numPr>
          <w:ilvl w:val="0"/>
          <w:numId w:val="5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zapewnienie odbiorcom dostępu do innych niż programy linearne nadań typu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B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pay</w:t>
      </w:r>
      <w:proofErr w:type="spellEnd"/>
      <w:r w:rsidRPr="000F6B34">
        <w:rPr>
          <w:rFonts w:ascii="Times New Roman" w:hAnsi="Times New Roman" w:cs="Times New Roman"/>
          <w:b/>
          <w:i/>
          <w:sz w:val="24"/>
          <w:szCs w:val="24"/>
        </w:rPr>
        <w:t xml:space="preserve"> per </w:t>
      </w:r>
      <w:proofErr w:type="spellStart"/>
      <w:r w:rsidRPr="000F6B34">
        <w:rPr>
          <w:rFonts w:ascii="Times New Roman" w:hAnsi="Times New Roman" w:cs="Times New Roman"/>
          <w:b/>
          <w:i/>
          <w:sz w:val="24"/>
          <w:szCs w:val="24"/>
        </w:rPr>
        <w:t>view</w:t>
      </w:r>
      <w:proofErr w:type="spellEnd"/>
      <w:r w:rsidRPr="000F6B34">
        <w:rPr>
          <w:rFonts w:ascii="Times New Roman" w:hAnsi="Times New Roman" w:cs="Times New Roman"/>
          <w:b/>
          <w:sz w:val="24"/>
          <w:szCs w:val="24"/>
        </w:rPr>
        <w:t xml:space="preserve"> (transmisji pojedynczych wydarzeń na żywo) i programów okolicznościowych (poświęconych relacjom z jednego wydarzenia)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inicjowanie i uczestnictwo w procesie zmian legislacyjnych w zakresie wprowadzeni</w:t>
      </w:r>
      <w:r w:rsidR="005074DB">
        <w:rPr>
          <w:rFonts w:ascii="Times New Roman" w:hAnsi="Times New Roman"/>
        </w:rPr>
        <w:t>a</w:t>
      </w:r>
      <w:r w:rsidRPr="000F6B34">
        <w:rPr>
          <w:rFonts w:ascii="Times New Roman" w:hAnsi="Times New Roman"/>
        </w:rPr>
        <w:t xml:space="preserve"> regulacji takich usług (definicja, tryb zgłoszenia, ew. obowiązki nadawców dotyczące dostępu i treści).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Działania w zakresie nowych usług medialnych</w:t>
      </w:r>
    </w:p>
    <w:p w:rsidR="00C1345F" w:rsidRPr="000F6B34" w:rsidRDefault="00C1345F" w:rsidP="00C1345F">
      <w:pPr>
        <w:pStyle w:val="Akapitzlist"/>
        <w:spacing w:after="120" w:line="23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6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objęcie regulacją nowych usług medialnych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inicjowanie i uczestnictwo w pracach związanych ze zmianami legislacyjnymi w odniesieniu do nowych usług t</w:t>
      </w:r>
      <w:r>
        <w:rPr>
          <w:rFonts w:ascii="Times New Roman" w:hAnsi="Times New Roman"/>
        </w:rPr>
        <w:t>akich jak: telewizja hybrydowa,</w:t>
      </w:r>
      <w:r w:rsidRPr="000F6B34">
        <w:rPr>
          <w:rFonts w:ascii="Times New Roman" w:hAnsi="Times New Roman"/>
        </w:rPr>
        <w:t xml:space="preserve"> </w:t>
      </w:r>
      <w:r w:rsidRPr="00EA6539">
        <w:rPr>
          <w:rFonts w:ascii="Times New Roman" w:hAnsi="Times New Roman"/>
        </w:rPr>
        <w:t xml:space="preserve">media społecznościowe i platformy dostępu do treści video typu Facebook czy </w:t>
      </w:r>
      <w:proofErr w:type="spellStart"/>
      <w:r w:rsidRPr="00EA6539">
        <w:rPr>
          <w:rFonts w:ascii="Times New Roman" w:hAnsi="Times New Roman"/>
        </w:rPr>
        <w:t>Youtube</w:t>
      </w:r>
      <w:proofErr w:type="spellEnd"/>
      <w:r w:rsidRPr="00EA6539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uwzględnieniem kierunku</w:t>
      </w:r>
      <w:r w:rsidRPr="000F6B34">
        <w:rPr>
          <w:rFonts w:ascii="Times New Roman" w:hAnsi="Times New Roman"/>
        </w:rPr>
        <w:t xml:space="preserve"> nowelizacji</w:t>
      </w:r>
      <w:r>
        <w:rPr>
          <w:rFonts w:ascii="Times New Roman" w:hAnsi="Times New Roman"/>
        </w:rPr>
        <w:t xml:space="preserve"> dyrektywy o audiowizualnych usługach medialnych</w:t>
      </w:r>
      <w:r w:rsidRPr="000F6B34">
        <w:rPr>
          <w:rFonts w:ascii="Times New Roman" w:hAnsi="Times New Roman"/>
        </w:rPr>
        <w:t>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t>Ochrona odbiorców, w</w:t>
      </w:r>
      <w:r>
        <w:rPr>
          <w:rFonts w:ascii="Times New Roman" w:hAnsi="Times New Roman" w:cs="Times New Roman"/>
          <w:b/>
          <w:sz w:val="24"/>
          <w:szCs w:val="24"/>
        </w:rPr>
        <w:t xml:space="preserve"> szczególności dzieci i młodzieży</w:t>
      </w:r>
    </w:p>
    <w:p w:rsidR="00C1345F" w:rsidRPr="000F6B34" w:rsidRDefault="00C1345F" w:rsidP="00C1345F">
      <w:pPr>
        <w:pStyle w:val="Akapitzlist"/>
        <w:spacing w:after="120" w:line="23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8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ograniczenie szkodliwego wpływu niektórych audycji z udziałem dzieci 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inicjowanie i współprac</w:t>
      </w:r>
      <w:r w:rsidR="007A18BF">
        <w:rPr>
          <w:rFonts w:ascii="Times New Roman" w:hAnsi="Times New Roman"/>
        </w:rPr>
        <w:t>ę</w:t>
      </w:r>
      <w:r w:rsidRPr="000F6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nadawcami i ekspertami </w:t>
      </w:r>
      <w:r w:rsidRPr="000F6B34">
        <w:rPr>
          <w:rFonts w:ascii="Times New Roman" w:hAnsi="Times New Roman"/>
        </w:rPr>
        <w:t xml:space="preserve">w stworzeniu samoregulacji w zakresie realizacji i emisji </w:t>
      </w:r>
      <w:proofErr w:type="spellStart"/>
      <w:r w:rsidRPr="000F6B34">
        <w:rPr>
          <w:rFonts w:ascii="Times New Roman" w:hAnsi="Times New Roman"/>
          <w:i/>
        </w:rPr>
        <w:t>reality</w:t>
      </w:r>
      <w:proofErr w:type="spellEnd"/>
      <w:r w:rsidRPr="000F6B34">
        <w:rPr>
          <w:rFonts w:ascii="Times New Roman" w:hAnsi="Times New Roman"/>
          <w:i/>
        </w:rPr>
        <w:t xml:space="preserve"> show</w:t>
      </w:r>
      <w:r w:rsidRPr="000F6B34">
        <w:rPr>
          <w:rFonts w:ascii="Times New Roman" w:hAnsi="Times New Roman"/>
        </w:rPr>
        <w:t xml:space="preserve"> i </w:t>
      </w:r>
      <w:r w:rsidRPr="000F6B34">
        <w:rPr>
          <w:rFonts w:ascii="Times New Roman" w:hAnsi="Times New Roman"/>
          <w:i/>
        </w:rPr>
        <w:t>talent show</w:t>
      </w:r>
      <w:r w:rsidRPr="000F6B34">
        <w:rPr>
          <w:rFonts w:ascii="Times New Roman" w:hAnsi="Times New Roman"/>
        </w:rPr>
        <w:t xml:space="preserve"> z udziałem dzieci. </w:t>
      </w:r>
    </w:p>
    <w:p w:rsidR="00C1345F" w:rsidRPr="000F6B34" w:rsidRDefault="00C1345F" w:rsidP="00C1345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ograniczenie możliwości nadawania reklam niektórych produktów nieprzeznaczonych dla dzieci</w:t>
      </w:r>
    </w:p>
    <w:p w:rsidR="00C1345F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inicjowanie i współpracę </w:t>
      </w:r>
      <w:r>
        <w:rPr>
          <w:rFonts w:ascii="Times New Roman" w:hAnsi="Times New Roman"/>
        </w:rPr>
        <w:t xml:space="preserve">z nadawcami i ekspertami </w:t>
      </w:r>
      <w:r w:rsidRPr="000F6B34">
        <w:rPr>
          <w:rFonts w:ascii="Times New Roman" w:hAnsi="Times New Roman"/>
        </w:rPr>
        <w:t>w stworzeniu samoregulacji dotyczącej zasad emisji przekazów handlowych produktów przeznaczonych wyłącznie dla osób dorosłych (środki antykoncepcyjne, na potencję etc.).</w:t>
      </w:r>
    </w:p>
    <w:p w:rsidR="00DD311C" w:rsidRDefault="00DD311C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Pr="00EA6539" w:rsidRDefault="00C1345F" w:rsidP="00C1345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lastRenderedPageBreak/>
        <w:t>ograniczenie możliwości udziału dzieci w reklamach</w:t>
      </w:r>
    </w:p>
    <w:p w:rsidR="00C1345F" w:rsidRPr="00EA6539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EA6539">
        <w:rPr>
          <w:rFonts w:ascii="Times New Roman" w:hAnsi="Times New Roman"/>
        </w:rPr>
        <w:t xml:space="preserve">Realizacja celu poprzez inicjowanie i współpracę z nadawcami w stworzeniu samoregulacji ograniczającej udział dzieci w reklamach z uwzględnieniem perswazyjnego wpływu takich przekazów na małoletnich odbiorców oraz </w:t>
      </w:r>
      <w:r w:rsidR="00334AF2" w:rsidRPr="00EA6539">
        <w:rPr>
          <w:rFonts w:ascii="Times New Roman" w:hAnsi="Times New Roman"/>
        </w:rPr>
        <w:t xml:space="preserve">mogących mieć </w:t>
      </w:r>
      <w:r w:rsidRPr="00EA6539">
        <w:rPr>
          <w:rFonts w:ascii="Times New Roman" w:hAnsi="Times New Roman"/>
        </w:rPr>
        <w:t>negatywn</w:t>
      </w:r>
      <w:r w:rsidR="00334AF2" w:rsidRPr="00EA6539">
        <w:rPr>
          <w:rFonts w:ascii="Times New Roman" w:hAnsi="Times New Roman"/>
        </w:rPr>
        <w:t>y wpływ</w:t>
      </w:r>
      <w:r w:rsidRPr="00EA6539">
        <w:rPr>
          <w:rFonts w:ascii="Times New Roman" w:hAnsi="Times New Roman"/>
        </w:rPr>
        <w:t xml:space="preserve"> na dzieci biorące udział w ich produkcji. </w:t>
      </w:r>
    </w:p>
    <w:p w:rsidR="00C1345F" w:rsidRPr="00EA6539" w:rsidRDefault="00C1345F" w:rsidP="00C1345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39">
        <w:rPr>
          <w:rFonts w:ascii="Times New Roman" w:hAnsi="Times New Roman" w:cs="Times New Roman"/>
          <w:b/>
          <w:sz w:val="24"/>
          <w:szCs w:val="24"/>
        </w:rPr>
        <w:t xml:space="preserve">ograniczenie negatywnego oddziaływania reklam produktów </w:t>
      </w:r>
      <w:r w:rsidR="005074DB" w:rsidRPr="00EA6539">
        <w:rPr>
          <w:rFonts w:ascii="Times New Roman" w:hAnsi="Times New Roman" w:cs="Times New Roman"/>
          <w:b/>
          <w:sz w:val="24"/>
          <w:szCs w:val="24"/>
        </w:rPr>
        <w:t xml:space="preserve">zdrowotnych  </w:t>
      </w:r>
      <w:r w:rsidR="005074DB" w:rsidRPr="00EA6539">
        <w:rPr>
          <w:rFonts w:ascii="Times New Roman" w:hAnsi="Times New Roman" w:cs="Times New Roman"/>
          <w:b/>
          <w:sz w:val="24"/>
          <w:szCs w:val="24"/>
        </w:rPr>
        <w:br/>
      </w:r>
      <w:r w:rsidR="00334AF2" w:rsidRPr="00EA6539">
        <w:rPr>
          <w:rFonts w:ascii="Times New Roman" w:hAnsi="Times New Roman" w:cs="Times New Roman"/>
          <w:b/>
          <w:sz w:val="24"/>
          <w:szCs w:val="24"/>
        </w:rPr>
        <w:t>i leków</w:t>
      </w:r>
      <w:r w:rsidR="00D0528F" w:rsidRPr="00EA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Pr="0050041E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EA6539">
        <w:rPr>
          <w:rFonts w:ascii="Times New Roman" w:hAnsi="Times New Roman"/>
        </w:rPr>
        <w:t>Realizacja celu poprzez inicjowanie i współpracę z Urzędem Och</w:t>
      </w:r>
      <w:r w:rsidR="00334AF2" w:rsidRPr="00EA6539">
        <w:rPr>
          <w:rFonts w:ascii="Times New Roman" w:hAnsi="Times New Roman"/>
        </w:rPr>
        <w:t xml:space="preserve">rony Konkurencji i Konsumentów, </w:t>
      </w:r>
      <w:r w:rsidRPr="00EA6539">
        <w:rPr>
          <w:rFonts w:ascii="Times New Roman" w:hAnsi="Times New Roman"/>
        </w:rPr>
        <w:t xml:space="preserve">Ministerstwem Zdrowia i nadawcami w stworzeniu samoregulacji określającej zasady </w:t>
      </w:r>
      <w:r w:rsidR="00334AF2" w:rsidRPr="00EA6539">
        <w:rPr>
          <w:rFonts w:ascii="Times New Roman" w:hAnsi="Times New Roman"/>
        </w:rPr>
        <w:t xml:space="preserve">w zakresie </w:t>
      </w:r>
      <w:r w:rsidRPr="00EA6539">
        <w:rPr>
          <w:rFonts w:ascii="Times New Roman" w:hAnsi="Times New Roman"/>
        </w:rPr>
        <w:t xml:space="preserve">reklam tych produktów z uwzględnieniem </w:t>
      </w:r>
      <w:r w:rsidR="00334AF2" w:rsidRPr="00EA6539">
        <w:rPr>
          <w:rFonts w:ascii="Times New Roman" w:hAnsi="Times New Roman"/>
        </w:rPr>
        <w:t xml:space="preserve">wpływu </w:t>
      </w:r>
      <w:r w:rsidRPr="00EA6539">
        <w:rPr>
          <w:rFonts w:ascii="Times New Roman" w:hAnsi="Times New Roman"/>
        </w:rPr>
        <w:t>takich przekazów na decyzje konsumentów.</w:t>
      </w:r>
      <w:r>
        <w:rPr>
          <w:rFonts w:ascii="Times New Roman" w:hAnsi="Times New Roman"/>
        </w:rPr>
        <w:t xml:space="preserve"> </w:t>
      </w:r>
    </w:p>
    <w:p w:rsidR="00C1345F" w:rsidRPr="000F6B34" w:rsidRDefault="00C1345F" w:rsidP="00C1345F">
      <w:pPr>
        <w:spacing w:after="120" w:line="23" w:lineRule="atLeast"/>
        <w:ind w:left="360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"/>
        </w:numPr>
        <w:spacing w:after="120" w:line="23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 Kontynuacja działań związanych z potrzebami odbiorców niepełnosprawnych</w:t>
      </w:r>
    </w:p>
    <w:p w:rsidR="00C1345F" w:rsidRPr="000F6B34" w:rsidRDefault="00C1345F" w:rsidP="00C1345F">
      <w:pPr>
        <w:pStyle w:val="Akapitzlist"/>
        <w:spacing w:after="120" w:line="23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dalszy rozwój systemu udostępniania treści audiowizual</w:t>
      </w:r>
      <w:r>
        <w:rPr>
          <w:rFonts w:ascii="Times New Roman" w:hAnsi="Times New Roman" w:cs="Times New Roman"/>
          <w:b/>
          <w:sz w:val="24"/>
          <w:szCs w:val="24"/>
        </w:rPr>
        <w:t>nych odbiorcom niepełnosprawnym</w:t>
      </w:r>
    </w:p>
    <w:p w:rsidR="00C1345F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aktualizację Porozumienia nadawców</w:t>
      </w:r>
      <w:r>
        <w:rPr>
          <w:rFonts w:ascii="Times New Roman" w:hAnsi="Times New Roman"/>
        </w:rPr>
        <w:t xml:space="preserve"> oraz analizę</w:t>
      </w:r>
      <w:r w:rsidRPr="000F6B34">
        <w:rPr>
          <w:rFonts w:ascii="Times New Roman" w:hAnsi="Times New Roman"/>
        </w:rPr>
        <w:t xml:space="preserve"> możliwości zwiększenia udziału audycji z udogodnieniami dla osób z dysfunkcją wzroku oraz słuchu i ew. inicjowanie zmian legislacyjnych w tym zakresie z uwzględnieniem potrzeb osób niepełnosprawnych oraz możliwości finansowych i technicznych nadawców i dostawców usług.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3"/>
        </w:numPr>
        <w:spacing w:after="120" w:line="23" w:lineRule="atLeas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Rozwój współpracy międzynarodowej w dziedzinie mediów</w:t>
      </w:r>
    </w:p>
    <w:p w:rsidR="00C1345F" w:rsidRPr="000F6B34" w:rsidRDefault="00C1345F" w:rsidP="00C1345F">
      <w:pPr>
        <w:pStyle w:val="Akapitzlist"/>
        <w:spacing w:after="120" w:line="23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7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współpraca z organami Unii Europejskiej w zakresie zmian w dyrektywie o audiowizualnych usługach medialnych i ich implementacji do ustawodawstwa</w:t>
      </w:r>
      <w:r>
        <w:rPr>
          <w:rFonts w:ascii="Times New Roman" w:hAnsi="Times New Roman" w:cs="Times New Roman"/>
          <w:b/>
          <w:sz w:val="24"/>
          <w:szCs w:val="24"/>
        </w:rPr>
        <w:t xml:space="preserve"> polskiego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uczestnictwo w pracach organów UE oraz przekazywanie informacji niezbędnych do konstruowania stanowiska Rządu w sprawach dotyczących mediów. </w:t>
      </w:r>
    </w:p>
    <w:p w:rsidR="00D0528F" w:rsidRDefault="00D0528F" w:rsidP="00C1345F">
      <w:pPr>
        <w:pStyle w:val="Akapitzlist"/>
        <w:numPr>
          <w:ilvl w:val="0"/>
          <w:numId w:val="7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 w pracach organizacji i gremiów międzynarodowych sektora mediów audiowizualnych</w:t>
      </w:r>
    </w:p>
    <w:p w:rsidR="00D0528F" w:rsidRDefault="00D0528F" w:rsidP="00D0528F">
      <w:pPr>
        <w:spacing w:after="120" w:line="23" w:lineRule="atLeast"/>
        <w:jc w:val="both"/>
        <w:rPr>
          <w:rFonts w:ascii="Times New Roman" w:hAnsi="Times New Roman"/>
        </w:rPr>
      </w:pPr>
      <w:r w:rsidRPr="00D0528F">
        <w:rPr>
          <w:rFonts w:ascii="Times New Roman" w:hAnsi="Times New Roman"/>
        </w:rPr>
        <w:t>Realizacja celu poprzez uczestnictwo w wypracowywaniu stanowisk, propozycji zmian legislacyjnych oraz praktyki stosowania rozwiązań regulacyjnych</w:t>
      </w:r>
      <w:r>
        <w:rPr>
          <w:rFonts w:ascii="Times New Roman" w:hAnsi="Times New Roman"/>
        </w:rPr>
        <w:t>.</w:t>
      </w:r>
    </w:p>
    <w:p w:rsidR="00C1345F" w:rsidRPr="000F6B34" w:rsidRDefault="00C1345F" w:rsidP="00C1345F">
      <w:pPr>
        <w:pStyle w:val="Akapitzlist"/>
        <w:numPr>
          <w:ilvl w:val="0"/>
          <w:numId w:val="7"/>
        </w:numPr>
        <w:spacing w:after="120" w:line="23" w:lineRule="atLeas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korzystanie z doświadczeń innych krajów w kształtowaniu polityki audiowizualnej oraz popularyzacja wiedzy o rynku mediów w Polsce i działaniach polskiego regul</w:t>
      </w:r>
      <w:r>
        <w:rPr>
          <w:rFonts w:ascii="Times New Roman" w:hAnsi="Times New Roman" w:cs="Times New Roman"/>
          <w:b/>
          <w:sz w:val="24"/>
          <w:szCs w:val="24"/>
        </w:rPr>
        <w:t>atora na arenie międzynarodowej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</w:t>
      </w:r>
      <w:r w:rsidR="00D0528F">
        <w:rPr>
          <w:rFonts w:ascii="Times New Roman" w:hAnsi="Times New Roman"/>
        </w:rPr>
        <w:t xml:space="preserve"> wykorzystywanie </w:t>
      </w:r>
      <w:r w:rsidRPr="000F6B34">
        <w:rPr>
          <w:rFonts w:ascii="Times New Roman" w:hAnsi="Times New Roman"/>
        </w:rPr>
        <w:t xml:space="preserve">w pracach planistycznych </w:t>
      </w:r>
      <w:r w:rsidR="007A18BF">
        <w:rPr>
          <w:rFonts w:ascii="Times New Roman" w:hAnsi="Times New Roman"/>
        </w:rPr>
        <w:t xml:space="preserve">i w bieżących działaniach  KRRiT </w:t>
      </w:r>
      <w:r w:rsidRPr="000F6B34">
        <w:rPr>
          <w:rFonts w:ascii="Times New Roman" w:hAnsi="Times New Roman"/>
        </w:rPr>
        <w:t>wiedzy o kierunkach zmian w mediach i sytuacji w tym sektorze</w:t>
      </w:r>
      <w:r w:rsidR="007A18BF">
        <w:rPr>
          <w:rFonts w:ascii="Times New Roman" w:hAnsi="Times New Roman"/>
        </w:rPr>
        <w:t xml:space="preserve"> w innych krajach.</w:t>
      </w:r>
      <w:r w:rsidRPr="000F6B34">
        <w:rPr>
          <w:rFonts w:ascii="Times New Roman" w:hAnsi="Times New Roman"/>
        </w:rPr>
        <w:t xml:space="preserve"> </w:t>
      </w:r>
    </w:p>
    <w:p w:rsidR="00C1345F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DD311C" w:rsidRDefault="00DD311C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DD311C" w:rsidRPr="000F6B34" w:rsidRDefault="00DD311C" w:rsidP="00C1345F">
      <w:pPr>
        <w:spacing w:after="120" w:line="23" w:lineRule="atLeast"/>
        <w:jc w:val="both"/>
        <w:rPr>
          <w:rFonts w:ascii="Times New Roman" w:hAnsi="Times New Roman"/>
        </w:rPr>
      </w:pPr>
    </w:p>
    <w:p w:rsidR="00C1345F" w:rsidRDefault="00C1345F" w:rsidP="00C1345F">
      <w:pPr>
        <w:pStyle w:val="Akapitzlist"/>
        <w:numPr>
          <w:ilvl w:val="0"/>
          <w:numId w:val="14"/>
        </w:numPr>
        <w:spacing w:after="120" w:line="23" w:lineRule="atLea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Działania na rzecz rozwoju edukacji medialnej </w:t>
      </w:r>
    </w:p>
    <w:p w:rsidR="00C1345F" w:rsidRPr="000F6B34" w:rsidRDefault="00C1345F" w:rsidP="00C1345F">
      <w:pPr>
        <w:pStyle w:val="Akapitzlist"/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15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upublicznianie gromadzonej przez KRRiT wiedzy </w:t>
      </w:r>
      <w:r>
        <w:rPr>
          <w:rFonts w:ascii="Times New Roman" w:hAnsi="Times New Roman" w:cs="Times New Roman"/>
          <w:b/>
          <w:sz w:val="24"/>
          <w:szCs w:val="24"/>
        </w:rPr>
        <w:t>z zakresu edukacji medialnej</w:t>
      </w:r>
      <w:r w:rsidRPr="000F6B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45F" w:rsidRPr="000F6B34" w:rsidRDefault="00C1345F" w:rsidP="00C1345F">
      <w:pPr>
        <w:spacing w:after="120" w:line="23" w:lineRule="atLeast"/>
        <w:rPr>
          <w:rFonts w:ascii="Times New Roman" w:hAnsi="Times New Roman"/>
        </w:rPr>
      </w:pPr>
      <w:r w:rsidRPr="000F6B34">
        <w:rPr>
          <w:rFonts w:ascii="Times New Roman" w:hAnsi="Times New Roman"/>
        </w:rPr>
        <w:t>Realizacja celu poprzez kontynuację prowadzenia Drogowskazu Medialnego.</w:t>
      </w:r>
    </w:p>
    <w:p w:rsidR="00C1345F" w:rsidRPr="000F6B34" w:rsidRDefault="00C1345F" w:rsidP="00C1345F">
      <w:pPr>
        <w:pStyle w:val="Akapitzlist"/>
        <w:numPr>
          <w:ilvl w:val="0"/>
          <w:numId w:val="15"/>
        </w:num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projektowanie roz</w:t>
      </w:r>
      <w:r>
        <w:rPr>
          <w:rFonts w:ascii="Times New Roman" w:hAnsi="Times New Roman" w:cs="Times New Roman"/>
          <w:b/>
          <w:sz w:val="24"/>
          <w:szCs w:val="24"/>
        </w:rPr>
        <w:t>woju systemu edukacji medialnej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współpracę z instytucjami międzynarodowymi i krajowymi zajmującymi się tą dziedziną. Nawiązanie współpracy z Ministerstwem Kultury i Dziedzictwa Narodowego i Ministerstwem Edukacji Narodowej, a także ze środowiskami naukowymi w celu opracowania zasad prowadzenia edukacji medialnej z udziałem nadawców i dostawców audiowizualnych usług medialnych. </w:t>
      </w:r>
    </w:p>
    <w:p w:rsidR="00C1345F" w:rsidRPr="000F6B34" w:rsidRDefault="00C1345F" w:rsidP="00C1345F">
      <w:pPr>
        <w:pStyle w:val="Akapitzlist"/>
        <w:numPr>
          <w:ilvl w:val="0"/>
          <w:numId w:val="15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>kontrola realizacji przez nadawców publicznych obowiązku prowadzenia edukacji medialnej w ramach swoich programów</w:t>
      </w:r>
    </w:p>
    <w:p w:rsidR="00C1345F" w:rsidRPr="000F6B34" w:rsidRDefault="00C1345F" w:rsidP="00C1345F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monitorowanie audycji poświęconych edukacji medialnej w programach nadawców publicznych, ocenę tych treści i przekazywanie wyników analizy nadawcom oraz opinii publicznej. </w:t>
      </w:r>
    </w:p>
    <w:p w:rsidR="00C1345F" w:rsidRPr="000F6B34" w:rsidRDefault="00C1345F" w:rsidP="00C1345F">
      <w:pPr>
        <w:pStyle w:val="Akapitzlist"/>
        <w:spacing w:after="120" w:line="23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345F" w:rsidRPr="000F6B34" w:rsidRDefault="00C1345F" w:rsidP="00C1345F">
      <w:pPr>
        <w:pStyle w:val="Akapitzlist"/>
        <w:numPr>
          <w:ilvl w:val="0"/>
          <w:numId w:val="16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34">
        <w:rPr>
          <w:rFonts w:ascii="Times New Roman" w:hAnsi="Times New Roman" w:cs="Times New Roman"/>
          <w:b/>
          <w:sz w:val="24"/>
          <w:szCs w:val="24"/>
        </w:rPr>
        <w:t xml:space="preserve">Wspieranie </w:t>
      </w:r>
      <w:r w:rsidR="00D0528F">
        <w:rPr>
          <w:rFonts w:ascii="Times New Roman" w:hAnsi="Times New Roman" w:cs="Times New Roman"/>
          <w:b/>
          <w:sz w:val="24"/>
          <w:szCs w:val="24"/>
        </w:rPr>
        <w:t xml:space="preserve">przedsięwzięć o charakterze </w:t>
      </w:r>
      <w:r w:rsidRPr="000F6B34">
        <w:rPr>
          <w:rFonts w:ascii="Times New Roman" w:hAnsi="Times New Roman" w:cs="Times New Roman"/>
          <w:b/>
          <w:sz w:val="24"/>
          <w:szCs w:val="24"/>
        </w:rPr>
        <w:t>kulturalnym i artystycznym oraz naukowym i edukacyjnym w dziedzinie mediów audiowizualnych</w:t>
      </w:r>
    </w:p>
    <w:p w:rsidR="00C1345F" w:rsidRPr="000F6B34" w:rsidRDefault="00C1345F" w:rsidP="00202332">
      <w:pPr>
        <w:spacing w:after="120" w:line="23" w:lineRule="atLeast"/>
        <w:jc w:val="both"/>
        <w:rPr>
          <w:rFonts w:ascii="Times New Roman" w:hAnsi="Times New Roman"/>
        </w:rPr>
      </w:pPr>
      <w:r w:rsidRPr="000F6B34">
        <w:rPr>
          <w:rFonts w:ascii="Times New Roman" w:hAnsi="Times New Roman"/>
        </w:rPr>
        <w:t xml:space="preserve">Realizacja celu poprzez </w:t>
      </w:r>
      <w:r w:rsidR="00202332" w:rsidRPr="000F6B34">
        <w:rPr>
          <w:rFonts w:ascii="Times New Roman" w:hAnsi="Times New Roman"/>
        </w:rPr>
        <w:t>udzielanie patronatów</w:t>
      </w:r>
      <w:r w:rsidR="00202332">
        <w:rPr>
          <w:rFonts w:ascii="Times New Roman" w:hAnsi="Times New Roman"/>
        </w:rPr>
        <w:t xml:space="preserve"> oraz </w:t>
      </w:r>
      <w:r w:rsidR="00202332" w:rsidRPr="000F6B34">
        <w:rPr>
          <w:rFonts w:ascii="Times New Roman" w:hAnsi="Times New Roman"/>
        </w:rPr>
        <w:t xml:space="preserve"> </w:t>
      </w:r>
      <w:r w:rsidRPr="000F6B34">
        <w:rPr>
          <w:rFonts w:ascii="Times New Roman" w:hAnsi="Times New Roman"/>
        </w:rPr>
        <w:t>przyznawanie nagród</w:t>
      </w:r>
      <w:r w:rsidR="00202332">
        <w:rPr>
          <w:rFonts w:ascii="Times New Roman" w:hAnsi="Times New Roman"/>
        </w:rPr>
        <w:t>, w tym Nagrody im. dr. Pawła Stępki ustanowionej w 2011 roku przez KRRiT oraz Wydział Dziennikarstwa i Nauk Politycznych Uniwersytetu Warszawskiego, jako uczczenie pamięci pracownika Krajowej Rady</w:t>
      </w:r>
      <w:r w:rsidR="000208E2">
        <w:rPr>
          <w:rFonts w:ascii="Times New Roman" w:hAnsi="Times New Roman"/>
        </w:rPr>
        <w:t xml:space="preserve">, wybitnego młodego naukowca </w:t>
      </w:r>
      <w:r w:rsidR="004D04D2">
        <w:rPr>
          <w:rFonts w:ascii="Times New Roman" w:hAnsi="Times New Roman"/>
        </w:rPr>
        <w:t xml:space="preserve">i badacza sektora mediów. Ideą nagrody </w:t>
      </w:r>
      <w:r w:rsidR="000208E2">
        <w:rPr>
          <w:rFonts w:ascii="Times New Roman" w:hAnsi="Times New Roman"/>
        </w:rPr>
        <w:t>jest promowanie wartościowych prac naukowych i wydawnictw z dziedziny mediów elektronicznych.</w:t>
      </w:r>
      <w:r w:rsidRPr="000F6B34">
        <w:rPr>
          <w:rFonts w:ascii="Times New Roman" w:hAnsi="Times New Roman"/>
        </w:rPr>
        <w:t xml:space="preserve"> </w:t>
      </w:r>
    </w:p>
    <w:p w:rsidR="00C1345F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Przewodniczący KRRiT</w:t>
      </w:r>
    </w:p>
    <w:p w:rsidR="00C1345F" w:rsidRDefault="00C1345F" w:rsidP="00C1345F">
      <w:pPr>
        <w:spacing w:after="120" w:line="23" w:lineRule="atLeast"/>
        <w:jc w:val="righ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jc w:val="right"/>
        <w:rPr>
          <w:rFonts w:ascii="Times New Roman" w:hAnsi="Times New Roman"/>
        </w:rPr>
      </w:pPr>
    </w:p>
    <w:p w:rsidR="00C1345F" w:rsidRDefault="00C1345F" w:rsidP="00C1345F">
      <w:pPr>
        <w:spacing w:after="120" w:line="23" w:lineRule="atLeast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 Dworak</w:t>
      </w:r>
    </w:p>
    <w:p w:rsidR="00E9212F" w:rsidRPr="00E956B2" w:rsidRDefault="00E9212F" w:rsidP="00C1345F">
      <w:pPr>
        <w:rPr>
          <w:rFonts w:ascii="Calibri" w:hAnsi="Calibri"/>
          <w:sz w:val="20"/>
          <w:szCs w:val="20"/>
        </w:rPr>
      </w:pPr>
    </w:p>
    <w:sectPr w:rsidR="00E9212F" w:rsidRPr="00E956B2" w:rsidSect="00567286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C6" w:rsidRDefault="00A756C6" w:rsidP="00244D99">
      <w:r>
        <w:separator/>
      </w:r>
    </w:p>
  </w:endnote>
  <w:endnote w:type="continuationSeparator" w:id="0">
    <w:p w:rsidR="00A756C6" w:rsidRDefault="00A756C6" w:rsidP="0024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B0" w:rsidRDefault="004C26B0" w:rsidP="0042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6B0" w:rsidRDefault="004C26B0" w:rsidP="004C2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0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5F3033" w:rsidRPr="005F3033" w:rsidRDefault="005F3033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5F3033">
          <w:rPr>
            <w:rFonts w:ascii="Times New Roman" w:hAnsi="Times New Roman"/>
            <w:sz w:val="20"/>
            <w:szCs w:val="20"/>
          </w:rPr>
          <w:fldChar w:fldCharType="begin"/>
        </w:r>
        <w:r w:rsidRPr="005F303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F3033">
          <w:rPr>
            <w:rFonts w:ascii="Times New Roman" w:hAnsi="Times New Roman"/>
            <w:sz w:val="20"/>
            <w:szCs w:val="20"/>
          </w:rPr>
          <w:fldChar w:fldCharType="separate"/>
        </w:r>
        <w:r w:rsidR="004A181B">
          <w:rPr>
            <w:rFonts w:ascii="Times New Roman" w:hAnsi="Times New Roman"/>
            <w:noProof/>
            <w:sz w:val="20"/>
            <w:szCs w:val="20"/>
          </w:rPr>
          <w:t>9</w:t>
        </w:r>
        <w:r w:rsidRPr="005F303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A11D55" w:rsidRPr="00A11D55" w:rsidRDefault="00A11D55" w:rsidP="004C26B0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C6" w:rsidRDefault="00A756C6" w:rsidP="00244D99">
      <w:r>
        <w:separator/>
      </w:r>
    </w:p>
  </w:footnote>
  <w:footnote w:type="continuationSeparator" w:id="0">
    <w:p w:rsidR="00A756C6" w:rsidRDefault="00A756C6" w:rsidP="0024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55" w:rsidRDefault="00127CB7" w:rsidP="00244D9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B6AF15" wp14:editId="746785CD">
          <wp:simplePos x="0" y="0"/>
          <wp:positionH relativeFrom="column">
            <wp:posOffset>-229235</wp:posOffset>
          </wp:positionH>
          <wp:positionV relativeFrom="paragraph">
            <wp:posOffset>-17780</wp:posOffset>
          </wp:positionV>
          <wp:extent cx="2398395" cy="468630"/>
          <wp:effectExtent l="0" t="0" r="0" b="0"/>
          <wp:wrapThrough wrapText="bothSides">
            <wp:wrapPolygon edited="0">
              <wp:start x="0" y="0"/>
              <wp:lineTo x="0" y="19902"/>
              <wp:lineTo x="21274" y="19902"/>
              <wp:lineTo x="21274" y="0"/>
              <wp:lineTo x="0" y="0"/>
            </wp:wrapPolygon>
          </wp:wrapThrough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86" w:rsidRDefault="0056728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96733" wp14:editId="6E28D31C">
          <wp:simplePos x="0" y="0"/>
          <wp:positionH relativeFrom="column">
            <wp:posOffset>-76835</wp:posOffset>
          </wp:positionH>
          <wp:positionV relativeFrom="paragraph">
            <wp:posOffset>134620</wp:posOffset>
          </wp:positionV>
          <wp:extent cx="2398395" cy="468630"/>
          <wp:effectExtent l="0" t="0" r="0" b="0"/>
          <wp:wrapThrough wrapText="bothSides">
            <wp:wrapPolygon edited="0">
              <wp:start x="0" y="0"/>
              <wp:lineTo x="0" y="19902"/>
              <wp:lineTo x="21274" y="19902"/>
              <wp:lineTo x="21274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CB1"/>
    <w:multiLevelType w:val="hybridMultilevel"/>
    <w:tmpl w:val="C6ECD5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11F54"/>
    <w:multiLevelType w:val="hybridMultilevel"/>
    <w:tmpl w:val="1BDC2768"/>
    <w:lvl w:ilvl="0" w:tplc="89E0ED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D11"/>
    <w:multiLevelType w:val="hybridMultilevel"/>
    <w:tmpl w:val="D06A2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D2C"/>
    <w:multiLevelType w:val="hybridMultilevel"/>
    <w:tmpl w:val="02FAA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3BA9"/>
    <w:multiLevelType w:val="hybridMultilevel"/>
    <w:tmpl w:val="39606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1B8D"/>
    <w:multiLevelType w:val="hybridMultilevel"/>
    <w:tmpl w:val="25AEE848"/>
    <w:lvl w:ilvl="0" w:tplc="AB44E6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96AB1"/>
    <w:multiLevelType w:val="hybridMultilevel"/>
    <w:tmpl w:val="16C6E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24966"/>
    <w:multiLevelType w:val="hybridMultilevel"/>
    <w:tmpl w:val="7E9A7AD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414709"/>
    <w:multiLevelType w:val="hybridMultilevel"/>
    <w:tmpl w:val="BCD4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00CC"/>
    <w:multiLevelType w:val="hybridMultilevel"/>
    <w:tmpl w:val="94D07412"/>
    <w:lvl w:ilvl="0" w:tplc="892022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F47A8"/>
    <w:multiLevelType w:val="hybridMultilevel"/>
    <w:tmpl w:val="66A07172"/>
    <w:lvl w:ilvl="0" w:tplc="E4BA60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6128"/>
    <w:multiLevelType w:val="hybridMultilevel"/>
    <w:tmpl w:val="F08A8800"/>
    <w:lvl w:ilvl="0" w:tplc="D60052C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4928"/>
    <w:multiLevelType w:val="hybridMultilevel"/>
    <w:tmpl w:val="E7D45080"/>
    <w:lvl w:ilvl="0" w:tplc="FDF69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E758F"/>
    <w:multiLevelType w:val="hybridMultilevel"/>
    <w:tmpl w:val="64F45D74"/>
    <w:lvl w:ilvl="0" w:tplc="2EF25B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C4673"/>
    <w:multiLevelType w:val="hybridMultilevel"/>
    <w:tmpl w:val="04904A46"/>
    <w:lvl w:ilvl="0" w:tplc="B50AB7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259A1"/>
    <w:multiLevelType w:val="hybridMultilevel"/>
    <w:tmpl w:val="5BEE417C"/>
    <w:lvl w:ilvl="0" w:tplc="09044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04853"/>
    <w:multiLevelType w:val="hybridMultilevel"/>
    <w:tmpl w:val="7F6E1258"/>
    <w:lvl w:ilvl="0" w:tplc="03F40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4F9B"/>
    <w:multiLevelType w:val="hybridMultilevel"/>
    <w:tmpl w:val="88DA8952"/>
    <w:lvl w:ilvl="0" w:tplc="D7EC0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3"/>
  </w:num>
  <w:num w:numId="10">
    <w:abstractNumId w:val="17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71"/>
    <w:rsid w:val="000208E2"/>
    <w:rsid w:val="00032BDD"/>
    <w:rsid w:val="0008118D"/>
    <w:rsid w:val="000F6BD5"/>
    <w:rsid w:val="001034E3"/>
    <w:rsid w:val="00127CB7"/>
    <w:rsid w:val="0016495F"/>
    <w:rsid w:val="00167A26"/>
    <w:rsid w:val="001B5144"/>
    <w:rsid w:val="00202332"/>
    <w:rsid w:val="00210AFE"/>
    <w:rsid w:val="00244D99"/>
    <w:rsid w:val="00256CB9"/>
    <w:rsid w:val="002D1C7B"/>
    <w:rsid w:val="002E2B5B"/>
    <w:rsid w:val="00334AF2"/>
    <w:rsid w:val="0034033E"/>
    <w:rsid w:val="00367476"/>
    <w:rsid w:val="003E07F6"/>
    <w:rsid w:val="00401A78"/>
    <w:rsid w:val="00425A90"/>
    <w:rsid w:val="00463B53"/>
    <w:rsid w:val="004764EF"/>
    <w:rsid w:val="00494853"/>
    <w:rsid w:val="004A181B"/>
    <w:rsid w:val="004C0FC5"/>
    <w:rsid w:val="004C26B0"/>
    <w:rsid w:val="004D04D2"/>
    <w:rsid w:val="005074DB"/>
    <w:rsid w:val="00562268"/>
    <w:rsid w:val="00567286"/>
    <w:rsid w:val="005E09D5"/>
    <w:rsid w:val="005F3033"/>
    <w:rsid w:val="0060195F"/>
    <w:rsid w:val="007461AF"/>
    <w:rsid w:val="00765635"/>
    <w:rsid w:val="007A18BF"/>
    <w:rsid w:val="007F2983"/>
    <w:rsid w:val="00861435"/>
    <w:rsid w:val="0089088A"/>
    <w:rsid w:val="0095097B"/>
    <w:rsid w:val="009B12AD"/>
    <w:rsid w:val="009B519B"/>
    <w:rsid w:val="00A11D55"/>
    <w:rsid w:val="00A21EC6"/>
    <w:rsid w:val="00A756C6"/>
    <w:rsid w:val="00A832A0"/>
    <w:rsid w:val="00BE7A88"/>
    <w:rsid w:val="00C1345F"/>
    <w:rsid w:val="00C64B64"/>
    <w:rsid w:val="00C85D3A"/>
    <w:rsid w:val="00CB372A"/>
    <w:rsid w:val="00D0528F"/>
    <w:rsid w:val="00DD311C"/>
    <w:rsid w:val="00E44721"/>
    <w:rsid w:val="00E6500A"/>
    <w:rsid w:val="00E66FBD"/>
    <w:rsid w:val="00E67DD9"/>
    <w:rsid w:val="00E9212F"/>
    <w:rsid w:val="00E956B2"/>
    <w:rsid w:val="00EA6539"/>
    <w:rsid w:val="00EA7D71"/>
    <w:rsid w:val="00EC073C"/>
    <w:rsid w:val="00EC41EC"/>
    <w:rsid w:val="00F012DC"/>
    <w:rsid w:val="00F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S Mincho" w:hAnsi="Myriad Pro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autoRedefine/>
    <w:qFormat/>
    <w:rsid w:val="00244D99"/>
    <w:pPr>
      <w:keepNext/>
      <w:spacing w:line="320" w:lineRule="exact"/>
      <w:outlineLvl w:val="2"/>
    </w:pPr>
    <w:rPr>
      <w:rFonts w:eastAsia="Times New Roman" w:cs="Arial"/>
      <w:bCs/>
      <w:spacing w:val="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4D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D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4D9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D99"/>
    <w:rPr>
      <w:rFonts w:ascii="Lucida Grande CE" w:hAnsi="Lucida Grande CE"/>
      <w:sz w:val="18"/>
      <w:szCs w:val="18"/>
      <w:lang w:val="pl-PL"/>
    </w:rPr>
  </w:style>
  <w:style w:type="paragraph" w:customStyle="1" w:styleId="KRRITData">
    <w:name w:val="KRRIT Data"/>
    <w:basedOn w:val="Normalny"/>
    <w:autoRedefine/>
    <w:rsid w:val="00244D99"/>
    <w:pPr>
      <w:spacing w:line="240" w:lineRule="exact"/>
    </w:pPr>
    <w:rPr>
      <w:rFonts w:eastAsia="Times New Roman"/>
      <w:spacing w:val="6"/>
      <w:sz w:val="20"/>
    </w:rPr>
  </w:style>
  <w:style w:type="character" w:customStyle="1" w:styleId="Nagwek3Znak">
    <w:name w:val="Nagłówek 3 Znak"/>
    <w:link w:val="Nagwek3"/>
    <w:rsid w:val="00244D99"/>
    <w:rPr>
      <w:rFonts w:eastAsia="Times New Roman" w:cs="Arial"/>
      <w:bCs/>
      <w:spacing w:val="2"/>
      <w:szCs w:val="26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C26B0"/>
  </w:style>
  <w:style w:type="paragraph" w:styleId="Akapitzlist">
    <w:name w:val="List Paragraph"/>
    <w:basedOn w:val="Normalny"/>
    <w:uiPriority w:val="34"/>
    <w:qFormat/>
    <w:rsid w:val="00C1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S Mincho" w:hAnsi="Myriad Pro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autoRedefine/>
    <w:qFormat/>
    <w:rsid w:val="00244D99"/>
    <w:pPr>
      <w:keepNext/>
      <w:spacing w:line="320" w:lineRule="exact"/>
      <w:outlineLvl w:val="2"/>
    </w:pPr>
    <w:rPr>
      <w:rFonts w:eastAsia="Times New Roman" w:cs="Arial"/>
      <w:bCs/>
      <w:spacing w:val="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4D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D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4D9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9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D99"/>
    <w:rPr>
      <w:rFonts w:ascii="Lucida Grande CE" w:hAnsi="Lucida Grande CE"/>
      <w:sz w:val="18"/>
      <w:szCs w:val="18"/>
      <w:lang w:val="pl-PL"/>
    </w:rPr>
  </w:style>
  <w:style w:type="paragraph" w:customStyle="1" w:styleId="KRRITData">
    <w:name w:val="KRRIT Data"/>
    <w:basedOn w:val="Normalny"/>
    <w:autoRedefine/>
    <w:rsid w:val="00244D99"/>
    <w:pPr>
      <w:spacing w:line="240" w:lineRule="exact"/>
    </w:pPr>
    <w:rPr>
      <w:rFonts w:eastAsia="Times New Roman"/>
      <w:spacing w:val="6"/>
      <w:sz w:val="20"/>
    </w:rPr>
  </w:style>
  <w:style w:type="character" w:customStyle="1" w:styleId="Nagwek3Znak">
    <w:name w:val="Nagłówek 3 Znak"/>
    <w:link w:val="Nagwek3"/>
    <w:rsid w:val="00244D99"/>
    <w:rPr>
      <w:rFonts w:eastAsia="Times New Roman" w:cs="Arial"/>
      <w:bCs/>
      <w:spacing w:val="2"/>
      <w:szCs w:val="26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C26B0"/>
  </w:style>
  <w:style w:type="paragraph" w:styleId="Akapitzlist">
    <w:name w:val="List Paragraph"/>
    <w:basedOn w:val="Normalny"/>
    <w:uiPriority w:val="34"/>
    <w:qFormat/>
    <w:rsid w:val="00C13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CEAEA-9FDB-4345-88FE-C4BD394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3437</Words>
  <Characters>20628</Characters>
  <Application>Microsoft Office Word</Application>
  <DocSecurity>4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Krynska Joanna</cp:lastModifiedBy>
  <cp:revision>2</cp:revision>
  <cp:lastPrinted>2016-08-02T09:13:00Z</cp:lastPrinted>
  <dcterms:created xsi:type="dcterms:W3CDTF">2016-08-04T10:07:00Z</dcterms:created>
  <dcterms:modified xsi:type="dcterms:W3CDTF">2016-08-04T10:07:00Z</dcterms:modified>
</cp:coreProperties>
</file>