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87" w:rsidRDefault="006B1087" w:rsidP="006B1087">
      <w:pPr>
        <w:jc w:val="both"/>
        <w:rPr>
          <w:rFonts w:cs="A"/>
        </w:rPr>
      </w:pPr>
      <w:r>
        <w:rPr>
          <w:rFonts w:cs="A"/>
          <w:b/>
          <w:bCs/>
        </w:rPr>
        <w:t xml:space="preserve">Dz.U. </w:t>
      </w:r>
      <w:bookmarkStart w:id="0" w:name="_GoBack"/>
      <w:bookmarkEnd w:id="0"/>
      <w:r>
        <w:rPr>
          <w:rFonts w:cs="A"/>
          <w:b/>
          <w:bCs/>
        </w:rPr>
        <w:t>poz. 2266</w:t>
      </w:r>
    </w:p>
    <w:p w:rsidR="006B1087" w:rsidRDefault="006B1087" w:rsidP="006B1087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ROZPORZĄDZENIE</w:t>
      </w:r>
    </w:p>
    <w:p w:rsidR="006B1087" w:rsidRDefault="006B1087" w:rsidP="006B1087">
      <w:pPr>
        <w:jc w:val="center"/>
        <w:rPr>
          <w:rFonts w:cs="A"/>
        </w:rPr>
      </w:pPr>
      <w:r>
        <w:rPr>
          <w:rFonts w:cs="A"/>
          <w:b/>
          <w:bCs/>
        </w:rPr>
        <w:t>KRAJOWEJ RADY RADIOFONII I TELEWIZJI</w:t>
      </w:r>
    </w:p>
    <w:p w:rsidR="006B1087" w:rsidRDefault="006B1087" w:rsidP="006B1087">
      <w:pPr>
        <w:spacing w:before="240"/>
        <w:jc w:val="center"/>
        <w:rPr>
          <w:rFonts w:cs="A"/>
        </w:rPr>
      </w:pPr>
      <w:r>
        <w:rPr>
          <w:rFonts w:cs="A"/>
        </w:rPr>
        <w:t>z dnia 15 listopada 2018 r.</w:t>
      </w:r>
    </w:p>
    <w:p w:rsidR="006B1087" w:rsidRDefault="006B1087" w:rsidP="006B1087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w sprawie szczegółowych wymagań, jakie powinna spełniać karta powinności w części dotyczącej nowej istotnej usługi</w:t>
      </w:r>
    </w:p>
    <w:p w:rsidR="006B1087" w:rsidRDefault="006B1087" w:rsidP="006B1087">
      <w:pPr>
        <w:spacing w:before="240" w:after="480"/>
        <w:jc w:val="center"/>
        <w:rPr>
          <w:rFonts w:cs="A"/>
        </w:rPr>
      </w:pPr>
      <w:r>
        <w:rPr>
          <w:rFonts w:cs="A"/>
        </w:rPr>
        <w:t>(Dz. U. z dnia 4 grudnia 2018 r.)</w:t>
      </w:r>
    </w:p>
    <w:p w:rsidR="006B1087" w:rsidRDefault="006B1087" w:rsidP="006B1087">
      <w:pPr>
        <w:spacing w:after="240"/>
        <w:ind w:firstLine="431"/>
        <w:jc w:val="both"/>
        <w:rPr>
          <w:rFonts w:cs="A"/>
        </w:rPr>
      </w:pPr>
      <w:r>
        <w:rPr>
          <w:rFonts w:cs="A"/>
        </w:rPr>
        <w:t>Na podstawie art. 21b ust. 13 ustawy z dnia 29 grudnia 1992 r. o radiofonii i telewizji (Dz. U. z 2017 r. poz. 1414 i 2111 oraz z 2018 r. poz. 650, 915 i 1717) zarządza się, co następuje:</w:t>
      </w:r>
    </w:p>
    <w:p w:rsidR="006B1087" w:rsidRDefault="006B1087" w:rsidP="006B1087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1.</w:t>
      </w:r>
      <w:r>
        <w:rPr>
          <w:rFonts w:cs="A"/>
        </w:rPr>
        <w:t> Opis nowej istotnej usługi w karcie powinności zawiera:</w:t>
      </w:r>
    </w:p>
    <w:p w:rsidR="006B1087" w:rsidRDefault="006B1087" w:rsidP="006B1087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informacje ogólne dotyczące nowej istotnej usługi, w tym:</w:t>
      </w:r>
    </w:p>
    <w:p w:rsidR="006B1087" w:rsidRDefault="006B1087" w:rsidP="006B1087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nazwę, typ, charakter i czas trwania nowej istotnej usługi,</w:t>
      </w:r>
    </w:p>
    <w:p w:rsidR="006B1087" w:rsidRDefault="006B1087" w:rsidP="006B1087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cel wprowadzenia nowej istotnej usługi,</w:t>
      </w:r>
    </w:p>
    <w:p w:rsidR="006B1087" w:rsidRDefault="006B1087" w:rsidP="006B1087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wskazanie kosztu całkowitego nowej istotnej usługi z informacją o kosztach bezpośrednich, pośrednich i ogólnego zarządu w rozumieniu ustawy z dnia 29 września 1994 r. o rachunkowości (Dz. U. z 2018 r. poz. 395, 398, 650, 1629, 2212 i 2244) w kolejnych latach objętych kartą powinności,</w:t>
      </w:r>
    </w:p>
    <w:p w:rsidR="006B1087" w:rsidRDefault="006B1087" w:rsidP="006B1087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wskazanie rodzaju kosztów zaliczonych do kosztów bezpośrednich, pośrednich i ogólnego zarządu i ich wielkości związanych z nową istotną usługą, w tym kosztów działań promocyjnych, w kolejnych latach objętych kartą powinności,</w:t>
      </w:r>
    </w:p>
    <w:p w:rsidR="006B1087" w:rsidRDefault="006B1087" w:rsidP="006B1087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e)</w:t>
      </w:r>
      <w:r>
        <w:rPr>
          <w:rFonts w:cs="A"/>
        </w:rPr>
        <w:tab/>
        <w:t>wskazanie wielkości nakładów inwestycyjnych niezbędnych do poniesienia z tytułu nowej istotnej usługi, w kolejnych latach objętych kartą powinności,</w:t>
      </w:r>
    </w:p>
    <w:p w:rsidR="006B1087" w:rsidRDefault="006B1087" w:rsidP="006B1087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f)</w:t>
      </w:r>
      <w:r>
        <w:rPr>
          <w:rFonts w:cs="A"/>
        </w:rPr>
        <w:tab/>
        <w:t>wskazanie źródeł finansowania kosztów i nakładów inwestycyjnych związanych z nową istotną usługą, w kolejnych latach objętych kartą powinności,</w:t>
      </w:r>
    </w:p>
    <w:p w:rsidR="006B1087" w:rsidRDefault="006B1087" w:rsidP="006B1087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g)</w:t>
      </w:r>
      <w:r>
        <w:rPr>
          <w:rFonts w:cs="A"/>
        </w:rPr>
        <w:tab/>
        <w:t>plan przepływów pieniężnych związanych z nową istotną usługą, w kolejnych latach objętych kartą powinności,</w:t>
      </w:r>
    </w:p>
    <w:p w:rsidR="006B1087" w:rsidRDefault="006B1087" w:rsidP="006B1087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h)</w:t>
      </w:r>
      <w:r>
        <w:rPr>
          <w:rFonts w:cs="A"/>
        </w:rPr>
        <w:tab/>
        <w:t>plan rachunku wyników związanych z nową istotną usługą, w kolejnych latach objętych kartą powinności,</w:t>
      </w:r>
    </w:p>
    <w:p w:rsidR="006B1087" w:rsidRDefault="006B1087" w:rsidP="006B1087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i)</w:t>
      </w:r>
      <w:r>
        <w:rPr>
          <w:rFonts w:cs="A"/>
        </w:rPr>
        <w:tab/>
        <w:t>ocenę opłacalności przedsięwzięcia, w kolejnych latach objętych kartą powinności, oraz wpływu na rentowność i płynność finansową jednostki publicznej radiofonii i telewizji,</w:t>
      </w:r>
    </w:p>
    <w:p w:rsidR="006B1087" w:rsidRDefault="006B1087" w:rsidP="006B1087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j)</w:t>
      </w:r>
      <w:r>
        <w:rPr>
          <w:rFonts w:cs="A"/>
        </w:rPr>
        <w:tab/>
        <w:t>wskazanie niezbędnego zatrudnienia do realizacji nowej istotnej usługi,</w:t>
      </w:r>
    </w:p>
    <w:p w:rsidR="006B1087" w:rsidRDefault="006B1087" w:rsidP="006B1087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k)</w:t>
      </w:r>
      <w:r>
        <w:rPr>
          <w:rFonts w:cs="A"/>
        </w:rPr>
        <w:tab/>
        <w:t>harmonogram wdrażania nowej istotnej usługi;</w:t>
      </w:r>
    </w:p>
    <w:p w:rsidR="006B1087" w:rsidRDefault="006B1087" w:rsidP="006B1087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analizę wartości publicznej, w tym:</w:t>
      </w:r>
    </w:p>
    <w:p w:rsidR="006B1087" w:rsidRDefault="006B1087" w:rsidP="006B1087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przewidywaną wartość publiczną nowej istotnej usługi,</w:t>
      </w:r>
    </w:p>
    <w:p w:rsidR="006B1087" w:rsidRDefault="006B1087" w:rsidP="006B1087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wskazanie zapotrzebowania społecznego na planowaną nową istotną usługę,</w:t>
      </w:r>
    </w:p>
    <w:p w:rsidR="006B1087" w:rsidRDefault="006B1087" w:rsidP="006B1087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wskazanie, że nowa istotna usługa będzie służyła demokratycznym, społecznym i kulturalnym potrzebom społeczeństwa oraz pluralizmowi mediów,</w:t>
      </w:r>
    </w:p>
    <w:p w:rsidR="006B1087" w:rsidRDefault="006B1087" w:rsidP="006B1087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zasięg nowej istotnej usługi uwzględniający jak najszerszy stopień jej dostępności dla obywateli, w tym określenie pól dystrybucji i grupy adresatów,</w:t>
      </w:r>
    </w:p>
    <w:p w:rsidR="006B1087" w:rsidRDefault="006B1087" w:rsidP="006B1087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e)</w:t>
      </w:r>
      <w:r>
        <w:rPr>
          <w:rFonts w:cs="A"/>
        </w:rPr>
        <w:tab/>
        <w:t>analizę SWOT, tj. szanse, zagrożenia, mocne i słabe strony nowej istotnej usługi w odniesieniu do społeczeństwa;</w:t>
      </w:r>
    </w:p>
    <w:p w:rsidR="006B1087" w:rsidRDefault="006B1087" w:rsidP="006B1087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3)</w:t>
      </w:r>
      <w:r>
        <w:rPr>
          <w:rFonts w:cs="A"/>
        </w:rPr>
        <w:tab/>
        <w:t>wpływ nowej istotnej usługi na rynek, w tym:</w:t>
      </w:r>
    </w:p>
    <w:p w:rsidR="006B1087" w:rsidRDefault="006B1087" w:rsidP="006B1087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wskazanie liczby oraz podobieństw i różnic w stosunku do istniejących podobnych usług na rynku zewnętrznym i w ramach działalności nadawcy,</w:t>
      </w:r>
    </w:p>
    <w:p w:rsidR="006B1087" w:rsidRDefault="006B1087" w:rsidP="006B1087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określenie wpływu nowej usługi na rynek właściwy.</w:t>
      </w:r>
    </w:p>
    <w:p w:rsidR="006B1087" w:rsidRDefault="006B1087" w:rsidP="006B1087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2. </w:t>
      </w:r>
      <w:r>
        <w:rPr>
          <w:rFonts w:cs="A"/>
        </w:rPr>
        <w:t>Jednostka publicznej radiofonii i telewizji może przedstawić również inne niż wskazane w § 1 informacje o planowanej nowej istotnej usłudze.</w:t>
      </w:r>
    </w:p>
    <w:p w:rsidR="006B1087" w:rsidRDefault="006B1087" w:rsidP="006B1087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3. </w:t>
      </w:r>
      <w:r>
        <w:rPr>
          <w:rFonts w:cs="A"/>
        </w:rPr>
        <w:t>Rozporządzenie wchodzi w życie z dniem 1 stycznia 2019 r.</w:t>
      </w:r>
    </w:p>
    <w:p w:rsidR="006B1087" w:rsidRDefault="006B1087" w:rsidP="006B1087">
      <w:pPr>
        <w:rPr>
          <w:rFonts w:cs="A"/>
        </w:rPr>
      </w:pPr>
    </w:p>
    <w:p w:rsidR="00512021" w:rsidRDefault="00512021"/>
    <w:sectPr w:rsidR="0051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87"/>
    <w:rsid w:val="004B4CD1"/>
    <w:rsid w:val="00512021"/>
    <w:rsid w:val="006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087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087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Molesztak Beata</cp:lastModifiedBy>
  <cp:revision>4</cp:revision>
  <dcterms:created xsi:type="dcterms:W3CDTF">2018-12-27T09:46:00Z</dcterms:created>
  <dcterms:modified xsi:type="dcterms:W3CDTF">2018-12-27T09:56:00Z</dcterms:modified>
</cp:coreProperties>
</file>