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E5" w:rsidRPr="002F3812" w:rsidRDefault="000F7CB3">
      <w:pPr>
        <w:jc w:val="right"/>
        <w:rPr>
          <w:bCs/>
          <w:i/>
          <w:iCs/>
          <w:sz w:val="22"/>
          <w:u w:val="single"/>
          <w:lang w:val="pl-PL"/>
        </w:rPr>
      </w:pPr>
      <w:bookmarkStart w:id="0" w:name="_GoBack"/>
      <w:bookmarkEnd w:id="0"/>
      <w:r w:rsidRPr="002F3812">
        <w:rPr>
          <w:i/>
          <w:sz w:val="22"/>
          <w:u w:val="single"/>
          <w:lang w:val="pl-PL"/>
        </w:rPr>
        <w:t>1005</w:t>
      </w:r>
      <w:r w:rsidR="00BE2B33" w:rsidRPr="002F3812">
        <w:rPr>
          <w:i/>
          <w:sz w:val="22"/>
          <w:u w:val="single"/>
          <w:lang w:val="pl-PL"/>
        </w:rPr>
        <w:t xml:space="preserve">. posiedzenie </w:t>
      </w:r>
      <w:r w:rsidRPr="002F3812">
        <w:rPr>
          <w:bCs/>
          <w:i/>
          <w:iCs/>
          <w:sz w:val="22"/>
          <w:u w:val="single"/>
          <w:lang w:val="pl-PL"/>
        </w:rPr>
        <w:t xml:space="preserve">– 26 </w:t>
      </w:r>
      <w:r w:rsidR="00BE2B33" w:rsidRPr="002F3812">
        <w:rPr>
          <w:bCs/>
          <w:i/>
          <w:iCs/>
          <w:sz w:val="22"/>
          <w:u w:val="single"/>
          <w:lang w:val="pl-PL"/>
        </w:rPr>
        <w:t xml:space="preserve">września </w:t>
      </w:r>
      <w:r w:rsidRPr="002F3812">
        <w:rPr>
          <w:bCs/>
          <w:i/>
          <w:iCs/>
          <w:sz w:val="22"/>
          <w:u w:val="single"/>
          <w:lang w:val="pl-PL"/>
        </w:rPr>
        <w:t>2007</w:t>
      </w:r>
      <w:r w:rsidR="00BE2B33" w:rsidRPr="002F3812">
        <w:rPr>
          <w:bCs/>
          <w:i/>
          <w:iCs/>
          <w:sz w:val="22"/>
          <w:u w:val="single"/>
          <w:lang w:val="pl-PL"/>
        </w:rPr>
        <w:t xml:space="preserve"> r.</w:t>
      </w:r>
    </w:p>
    <w:p w:rsidR="008323E5" w:rsidRPr="002F3812" w:rsidRDefault="008323E5">
      <w:pPr>
        <w:jc w:val="right"/>
        <w:rPr>
          <w:i/>
          <w:iCs/>
          <w:sz w:val="22"/>
          <w:u w:val="single"/>
          <w:lang w:val="pl-PL"/>
        </w:rPr>
      </w:pPr>
    </w:p>
    <w:p w:rsidR="008323E5" w:rsidRPr="002F3812" w:rsidRDefault="00BE2B33">
      <w:pPr>
        <w:rPr>
          <w:b/>
          <w:bCs/>
          <w:iCs/>
          <w:sz w:val="22"/>
          <w:lang w:val="pl-PL"/>
        </w:rPr>
      </w:pPr>
      <w:r w:rsidRPr="002F3812">
        <w:rPr>
          <w:b/>
          <w:bCs/>
          <w:iCs/>
          <w:sz w:val="22"/>
          <w:lang w:val="pl-PL"/>
        </w:rPr>
        <w:t xml:space="preserve">Załącznik </w:t>
      </w:r>
      <w:r w:rsidR="000F7CB3" w:rsidRPr="002F3812">
        <w:rPr>
          <w:b/>
          <w:bCs/>
          <w:iCs/>
          <w:sz w:val="22"/>
          <w:lang w:val="pl-PL"/>
        </w:rPr>
        <w:t>11</w:t>
      </w:r>
    </w:p>
    <w:p w:rsidR="008323E5" w:rsidRPr="002F3812" w:rsidRDefault="000F7CB3">
      <w:pPr>
        <w:rPr>
          <w:bCs/>
          <w:iCs/>
          <w:sz w:val="22"/>
          <w:lang w:val="pl-PL"/>
        </w:rPr>
      </w:pPr>
      <w:r w:rsidRPr="002F3812">
        <w:rPr>
          <w:bCs/>
          <w:iCs/>
          <w:sz w:val="22"/>
          <w:lang w:val="pl-PL"/>
        </w:rPr>
        <w:t>(</w:t>
      </w:r>
      <w:r w:rsidR="00BE2B33" w:rsidRPr="002F3812">
        <w:rPr>
          <w:bCs/>
          <w:iCs/>
          <w:sz w:val="22"/>
          <w:lang w:val="pl-PL"/>
        </w:rPr>
        <w:t>poz.</w:t>
      </w:r>
      <w:r w:rsidRPr="002F3812">
        <w:rPr>
          <w:bCs/>
          <w:iCs/>
          <w:sz w:val="22"/>
          <w:lang w:val="pl-PL"/>
        </w:rPr>
        <w:t xml:space="preserve"> 5.3)</w:t>
      </w:r>
    </w:p>
    <w:p w:rsidR="008323E5" w:rsidRPr="002F3812" w:rsidRDefault="008323E5">
      <w:pPr>
        <w:rPr>
          <w:b/>
          <w:sz w:val="22"/>
          <w:lang w:val="pl-PL"/>
        </w:rPr>
      </w:pPr>
    </w:p>
    <w:p w:rsidR="00BE2B33" w:rsidRPr="002F3812" w:rsidRDefault="00BE2B33">
      <w:pPr>
        <w:rPr>
          <w:b/>
          <w:sz w:val="22"/>
          <w:szCs w:val="20"/>
          <w:lang w:val="pl-PL"/>
        </w:rPr>
      </w:pPr>
      <w:r w:rsidRPr="002F3812">
        <w:rPr>
          <w:b/>
          <w:sz w:val="22"/>
          <w:szCs w:val="20"/>
          <w:lang w:val="pl-PL"/>
        </w:rPr>
        <w:t>Zalecenia Komitetu Ministrów Rady Europy</w:t>
      </w:r>
    </w:p>
    <w:p w:rsidR="00BE2B33" w:rsidRPr="002F3812" w:rsidRDefault="00BE2B33">
      <w:pPr>
        <w:rPr>
          <w:b/>
          <w:sz w:val="22"/>
          <w:szCs w:val="20"/>
          <w:lang w:val="pl-PL"/>
        </w:rPr>
      </w:pPr>
      <w:r w:rsidRPr="002F3812">
        <w:rPr>
          <w:b/>
          <w:sz w:val="22"/>
          <w:szCs w:val="20"/>
          <w:lang w:val="pl-PL"/>
        </w:rPr>
        <w:t xml:space="preserve">w sprawie ochrony wolności wyrażania poglądów i </w:t>
      </w:r>
      <w:r w:rsidR="00FD6870" w:rsidRPr="002F3812">
        <w:rPr>
          <w:b/>
          <w:sz w:val="22"/>
          <w:szCs w:val="20"/>
          <w:lang w:val="pl-PL"/>
        </w:rPr>
        <w:t xml:space="preserve">przekazywania </w:t>
      </w:r>
      <w:r w:rsidRPr="002F3812">
        <w:rPr>
          <w:b/>
          <w:sz w:val="22"/>
          <w:szCs w:val="20"/>
          <w:lang w:val="pl-PL"/>
        </w:rPr>
        <w:t>informacji w czasach kryzysu</w:t>
      </w:r>
    </w:p>
    <w:p w:rsidR="008323E5" w:rsidRPr="002F3812" w:rsidRDefault="008323E5">
      <w:pPr>
        <w:rPr>
          <w:b/>
          <w:sz w:val="22"/>
          <w:lang w:val="pl-PL"/>
        </w:rPr>
      </w:pPr>
    </w:p>
    <w:p w:rsidR="008323E5" w:rsidRPr="002F3812" w:rsidRDefault="000F7CB3" w:rsidP="00BE2B33">
      <w:pPr>
        <w:rPr>
          <w:rFonts w:cs="Arial"/>
          <w:i/>
          <w:sz w:val="22"/>
          <w:szCs w:val="20"/>
          <w:lang w:val="pl-PL"/>
        </w:rPr>
      </w:pPr>
      <w:r w:rsidRPr="002F3812">
        <w:rPr>
          <w:i/>
          <w:sz w:val="22"/>
          <w:lang w:val="pl-PL"/>
        </w:rPr>
        <w:t>(</w:t>
      </w:r>
      <w:r w:rsidR="00FD6870" w:rsidRPr="002F3812">
        <w:rPr>
          <w:i/>
          <w:sz w:val="22"/>
          <w:lang w:val="pl-PL"/>
        </w:rPr>
        <w:t>przyjęte</w:t>
      </w:r>
      <w:r w:rsidR="00BE2B33" w:rsidRPr="002F3812">
        <w:rPr>
          <w:i/>
          <w:sz w:val="22"/>
          <w:lang w:val="pl-PL"/>
        </w:rPr>
        <w:t xml:space="preserve"> przez Komitet Ministrów dnia 26 września 2007 r. na 1005. posiedzeniu zastępców ministrów</w:t>
      </w:r>
      <w:r w:rsidRPr="002F3812">
        <w:rPr>
          <w:rFonts w:cs="Arial"/>
          <w:i/>
          <w:sz w:val="22"/>
          <w:szCs w:val="20"/>
          <w:lang w:val="pl-PL"/>
        </w:rPr>
        <w:t>)</w:t>
      </w:r>
    </w:p>
    <w:p w:rsidR="008323E5" w:rsidRPr="002F3812" w:rsidRDefault="008323E5">
      <w:pPr>
        <w:rPr>
          <w:sz w:val="22"/>
          <w:szCs w:val="20"/>
          <w:lang w:val="pl-PL"/>
        </w:rPr>
      </w:pPr>
    </w:p>
    <w:p w:rsidR="008323E5" w:rsidRPr="002F3812" w:rsidRDefault="008323E5">
      <w:pPr>
        <w:rPr>
          <w:sz w:val="22"/>
          <w:szCs w:val="20"/>
          <w:lang w:val="pl-PL"/>
        </w:rPr>
      </w:pPr>
    </w:p>
    <w:p w:rsidR="008323E5" w:rsidRPr="002F3812" w:rsidRDefault="00BE2B33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>Preambuła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BE2B33" w:rsidRPr="002F3812" w:rsidRDefault="00BE2B3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Komitet Ministrów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BE2B33" w:rsidRPr="002F3812" w:rsidRDefault="00BE2B33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Podkreślając, że wolność wyrażania poglądów i</w:t>
      </w:r>
      <w:r w:rsidR="00FD6870" w:rsidRPr="002F3812">
        <w:rPr>
          <w:rFonts w:cs="Arial"/>
          <w:sz w:val="22"/>
          <w:szCs w:val="20"/>
          <w:lang w:val="pl-PL"/>
        </w:rPr>
        <w:t xml:space="preserve"> przekazywania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9119AF" w:rsidRPr="002F3812">
        <w:rPr>
          <w:rFonts w:cs="Arial"/>
          <w:sz w:val="22"/>
          <w:szCs w:val="20"/>
          <w:lang w:val="pl-PL"/>
        </w:rPr>
        <w:t xml:space="preserve">informacji </w:t>
      </w:r>
      <w:r w:rsidR="00774D19" w:rsidRPr="002F3812">
        <w:rPr>
          <w:rFonts w:cs="Arial"/>
          <w:sz w:val="22"/>
          <w:szCs w:val="20"/>
          <w:lang w:val="pl-PL"/>
        </w:rPr>
        <w:t>jak również</w:t>
      </w:r>
      <w:r w:rsidR="009119AF" w:rsidRPr="002F3812">
        <w:rPr>
          <w:rFonts w:cs="Arial"/>
          <w:sz w:val="22"/>
          <w:szCs w:val="20"/>
          <w:lang w:val="pl-PL"/>
        </w:rPr>
        <w:t xml:space="preserve"> wolność mediów mają kluczowe znaczenie dla funkcjonowania prawdziwie demokratycznego społeczeństwa;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9119AF" w:rsidRPr="002F3812" w:rsidRDefault="009119AF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Ponownie potwierdzając, że art. 10 Europejskiej Konwencji Praw Człowieka (ETS nr 5) i właściwe wyroki precedensowe Europejskiego </w:t>
      </w:r>
      <w:r w:rsidR="006C68DB" w:rsidRPr="002F3812">
        <w:rPr>
          <w:rFonts w:cs="Arial"/>
          <w:sz w:val="22"/>
          <w:szCs w:val="20"/>
          <w:lang w:val="pl-PL"/>
        </w:rPr>
        <w:t>Trybunału</w:t>
      </w:r>
      <w:r w:rsidRPr="002F3812">
        <w:rPr>
          <w:rFonts w:cs="Arial"/>
          <w:sz w:val="22"/>
          <w:szCs w:val="20"/>
          <w:lang w:val="pl-PL"/>
        </w:rPr>
        <w:t xml:space="preserve"> Praw Człowieka pozostają fundamentalnymi standardami </w:t>
      </w:r>
      <w:r w:rsidR="00FD6870" w:rsidRPr="002F3812">
        <w:rPr>
          <w:rFonts w:cs="Arial"/>
          <w:sz w:val="22"/>
          <w:szCs w:val="20"/>
          <w:lang w:val="pl-PL"/>
        </w:rPr>
        <w:t>w zakresie</w:t>
      </w:r>
      <w:r w:rsidRPr="002F3812">
        <w:rPr>
          <w:rFonts w:cs="Arial"/>
          <w:sz w:val="22"/>
          <w:szCs w:val="20"/>
          <w:lang w:val="pl-PL"/>
        </w:rPr>
        <w:t xml:space="preserve"> egzekwowania prawa </w:t>
      </w:r>
      <w:r w:rsidR="00E3638C" w:rsidRPr="002F3812">
        <w:rPr>
          <w:rFonts w:cs="Arial"/>
          <w:sz w:val="22"/>
          <w:szCs w:val="20"/>
          <w:lang w:val="pl-PL"/>
        </w:rPr>
        <w:t xml:space="preserve">do </w:t>
      </w:r>
      <w:r w:rsidRPr="002F3812">
        <w:rPr>
          <w:rFonts w:cs="Arial"/>
          <w:sz w:val="22"/>
          <w:szCs w:val="20"/>
          <w:lang w:val="pl-PL"/>
        </w:rPr>
        <w:t xml:space="preserve">wyrażania poglądów i </w:t>
      </w:r>
      <w:r w:rsidR="00FD6870" w:rsidRPr="002F3812">
        <w:rPr>
          <w:rFonts w:cs="Arial"/>
          <w:sz w:val="22"/>
          <w:szCs w:val="20"/>
          <w:lang w:val="pl-PL"/>
        </w:rPr>
        <w:t xml:space="preserve">przekazywania </w:t>
      </w:r>
      <w:r w:rsidRPr="002F3812">
        <w:rPr>
          <w:rFonts w:cs="Arial"/>
          <w:sz w:val="22"/>
          <w:szCs w:val="20"/>
          <w:lang w:val="pl-PL"/>
        </w:rPr>
        <w:t>informacji;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9119AF" w:rsidRPr="002F3812" w:rsidRDefault="009119AF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Będąc zaniepokojeni </w:t>
      </w:r>
      <w:r w:rsidR="00FD6870" w:rsidRPr="002F3812">
        <w:rPr>
          <w:rFonts w:cs="Arial"/>
          <w:sz w:val="22"/>
          <w:szCs w:val="20"/>
          <w:lang w:val="pl-PL"/>
        </w:rPr>
        <w:t>powszechnym występowaniem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FD6870" w:rsidRPr="002F3812">
        <w:rPr>
          <w:rFonts w:cs="Arial"/>
          <w:sz w:val="22"/>
          <w:szCs w:val="20"/>
          <w:lang w:val="pl-PL"/>
        </w:rPr>
        <w:t>sytuacji kryzysowych, takich</w:t>
      </w:r>
      <w:r w:rsidRPr="002F3812">
        <w:rPr>
          <w:rFonts w:cs="Arial"/>
          <w:sz w:val="22"/>
          <w:szCs w:val="20"/>
          <w:lang w:val="pl-PL"/>
        </w:rPr>
        <w:t xml:space="preserve"> jak wojny czy ataki terrorystyczne, </w:t>
      </w:r>
      <w:r w:rsidR="00FD6870" w:rsidRPr="002F3812">
        <w:rPr>
          <w:rFonts w:cs="Arial"/>
          <w:sz w:val="22"/>
          <w:szCs w:val="20"/>
          <w:lang w:val="pl-PL"/>
        </w:rPr>
        <w:t xml:space="preserve">które niosą </w:t>
      </w:r>
      <w:r w:rsidRPr="002F3812">
        <w:rPr>
          <w:rFonts w:cs="Arial"/>
          <w:sz w:val="22"/>
          <w:szCs w:val="20"/>
          <w:lang w:val="pl-PL"/>
        </w:rPr>
        <w:t xml:space="preserve">ze sobą poważne zagrożenie dla życia ludzkiego i wolności, oraz faktem, że rządy, w trosce o </w:t>
      </w:r>
      <w:r w:rsidR="00FD6870" w:rsidRPr="002F3812">
        <w:rPr>
          <w:rFonts w:cs="Arial"/>
          <w:sz w:val="22"/>
          <w:szCs w:val="20"/>
          <w:lang w:val="pl-PL"/>
        </w:rPr>
        <w:t>ochronę</w:t>
      </w:r>
      <w:r w:rsidRPr="002F3812">
        <w:rPr>
          <w:rFonts w:cs="Arial"/>
          <w:sz w:val="22"/>
          <w:szCs w:val="20"/>
          <w:lang w:val="pl-PL"/>
        </w:rPr>
        <w:t xml:space="preserve"> społeczeństwa, mogą </w:t>
      </w:r>
      <w:r w:rsidR="00EA1643" w:rsidRPr="002F3812">
        <w:rPr>
          <w:rFonts w:cs="Arial"/>
          <w:sz w:val="22"/>
          <w:szCs w:val="20"/>
          <w:lang w:val="pl-PL"/>
        </w:rPr>
        <w:t>stawać wobec pokusy</w:t>
      </w:r>
      <w:r w:rsidR="00FD6870" w:rsidRPr="002F3812">
        <w:rPr>
          <w:rFonts w:cs="Arial"/>
          <w:sz w:val="22"/>
          <w:szCs w:val="20"/>
          <w:lang w:val="pl-PL"/>
        </w:rPr>
        <w:t xml:space="preserve"> </w:t>
      </w:r>
      <w:r w:rsidR="00EA1643" w:rsidRPr="002F3812">
        <w:rPr>
          <w:rFonts w:cs="Arial"/>
          <w:sz w:val="22"/>
          <w:szCs w:val="20"/>
          <w:lang w:val="pl-PL"/>
        </w:rPr>
        <w:t xml:space="preserve">nakładania </w:t>
      </w:r>
      <w:r w:rsidRPr="002F3812">
        <w:rPr>
          <w:rFonts w:cs="Arial"/>
          <w:sz w:val="22"/>
          <w:szCs w:val="20"/>
          <w:lang w:val="pl-PL"/>
        </w:rPr>
        <w:t xml:space="preserve">nadmiernych ograniczeń na </w:t>
      </w:r>
      <w:r w:rsidR="00FD6870" w:rsidRPr="002F3812">
        <w:rPr>
          <w:rFonts w:cs="Arial"/>
          <w:sz w:val="22"/>
          <w:szCs w:val="20"/>
          <w:lang w:val="pl-PL"/>
        </w:rPr>
        <w:t xml:space="preserve">korzystanie z </w:t>
      </w:r>
      <w:r w:rsidRPr="002F3812">
        <w:rPr>
          <w:rFonts w:cs="Arial"/>
          <w:sz w:val="22"/>
          <w:szCs w:val="20"/>
          <w:lang w:val="pl-PL"/>
        </w:rPr>
        <w:t>tego prawa;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9119AF" w:rsidRPr="002F3812" w:rsidRDefault="009119AF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Potępiając zabójstwa i inne ataki na pracowników mediów i powołując się na swoje zalecenie nr R (96) 4 w sprawie ochrony dziennikarzy w sytuacjach konfliktów i napięć;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9119AF" w:rsidRPr="002F3812" w:rsidRDefault="00774D19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Powołując się na uchwał</w:t>
      </w:r>
      <w:r w:rsidR="009119AF" w:rsidRPr="002F3812">
        <w:rPr>
          <w:rFonts w:cs="Arial"/>
          <w:sz w:val="22"/>
          <w:szCs w:val="20"/>
          <w:lang w:val="pl-PL"/>
        </w:rPr>
        <w:t xml:space="preserve">ę nr 1 w sprawie wolności </w:t>
      </w:r>
      <w:r w:rsidR="00574235" w:rsidRPr="002F3812">
        <w:rPr>
          <w:rFonts w:cs="Arial"/>
          <w:sz w:val="22"/>
          <w:szCs w:val="20"/>
          <w:lang w:val="pl-PL"/>
        </w:rPr>
        <w:t>wyrażania poglądów</w:t>
      </w:r>
      <w:r w:rsidR="00FD6870" w:rsidRPr="002F3812">
        <w:rPr>
          <w:rFonts w:cs="Arial"/>
          <w:sz w:val="22"/>
          <w:szCs w:val="20"/>
          <w:lang w:val="pl-PL"/>
        </w:rPr>
        <w:t xml:space="preserve"> i</w:t>
      </w:r>
      <w:r w:rsidR="00EA1643" w:rsidRPr="002F3812">
        <w:rPr>
          <w:rFonts w:cs="Arial"/>
          <w:sz w:val="22"/>
          <w:szCs w:val="20"/>
          <w:lang w:val="pl-PL"/>
        </w:rPr>
        <w:t xml:space="preserve"> przekazywania</w:t>
      </w:r>
      <w:r w:rsidR="00FD6870" w:rsidRPr="002F3812">
        <w:rPr>
          <w:rFonts w:cs="Arial"/>
          <w:sz w:val="22"/>
          <w:szCs w:val="20"/>
          <w:lang w:val="pl-PL"/>
        </w:rPr>
        <w:t xml:space="preserve"> informacji w czasach kryzysu</w:t>
      </w:r>
      <w:r w:rsidR="00574235" w:rsidRPr="002F3812">
        <w:rPr>
          <w:rFonts w:cs="Arial"/>
          <w:sz w:val="22"/>
          <w:szCs w:val="20"/>
          <w:lang w:val="pl-PL"/>
        </w:rPr>
        <w:t xml:space="preserve"> przyjętą przez ministrów państw uczestniczących w VII Europejskiej Konferencji Ministrów w sprawie polityki dla mediów (Kijów, 10-11 marca 2005 r.);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 w:rsidP="007C704A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Zwracając uwagę na uchwałę </w:t>
      </w:r>
      <w:r w:rsidR="000F7CB3" w:rsidRPr="002F3812">
        <w:rPr>
          <w:rFonts w:cs="Arial"/>
          <w:sz w:val="22"/>
          <w:szCs w:val="20"/>
          <w:lang w:val="pl-PL"/>
        </w:rPr>
        <w:t xml:space="preserve">1535 (2007) </w:t>
      </w:r>
      <w:r w:rsidRPr="002F3812">
        <w:rPr>
          <w:rFonts w:cs="Arial"/>
          <w:sz w:val="22"/>
          <w:szCs w:val="20"/>
          <w:lang w:val="pl-PL"/>
        </w:rPr>
        <w:t xml:space="preserve">i zalecenie </w:t>
      </w:r>
      <w:r w:rsidR="000F7CB3" w:rsidRPr="002F3812">
        <w:rPr>
          <w:rFonts w:cs="Arial"/>
          <w:sz w:val="22"/>
          <w:szCs w:val="20"/>
          <w:lang w:val="pl-PL"/>
        </w:rPr>
        <w:t xml:space="preserve">1783 (2007) </w:t>
      </w:r>
      <w:r w:rsidRPr="002F3812">
        <w:rPr>
          <w:rFonts w:cs="Arial"/>
          <w:sz w:val="22"/>
          <w:szCs w:val="20"/>
          <w:lang w:val="pl-PL"/>
        </w:rPr>
        <w:t>Zgromadzenia Parlamentarnego Rady Europy w sprawie zagrożeń dla życia i wolności wyrażania poglądów przez dziennikarzy;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 w:rsidP="00C9606C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Przyjmując z zadowolenie</w:t>
      </w:r>
      <w:r w:rsidR="00FD6870" w:rsidRPr="002F3812">
        <w:rPr>
          <w:rFonts w:cs="Arial"/>
          <w:sz w:val="22"/>
          <w:szCs w:val="20"/>
          <w:lang w:val="pl-PL"/>
        </w:rPr>
        <w:t>m</w:t>
      </w:r>
      <w:r w:rsidRPr="002F3812">
        <w:rPr>
          <w:rFonts w:cs="Arial"/>
          <w:sz w:val="22"/>
          <w:szCs w:val="20"/>
          <w:lang w:val="pl-PL"/>
        </w:rPr>
        <w:t xml:space="preserve"> uchwalę </w:t>
      </w:r>
      <w:r w:rsidR="000F7CB3" w:rsidRPr="002F3812">
        <w:rPr>
          <w:rFonts w:cs="Arial"/>
          <w:sz w:val="22"/>
          <w:szCs w:val="20"/>
          <w:lang w:val="pl-PL"/>
        </w:rPr>
        <w:t xml:space="preserve">1738 (2006) </w:t>
      </w:r>
      <w:r w:rsidRPr="002F3812">
        <w:rPr>
          <w:rFonts w:cs="Arial"/>
          <w:sz w:val="22"/>
          <w:szCs w:val="20"/>
          <w:lang w:val="pl-PL"/>
        </w:rPr>
        <w:t>Rady Bezpieczeństw</w:t>
      </w:r>
      <w:r w:rsidR="00FD6870" w:rsidRPr="002F3812">
        <w:rPr>
          <w:rFonts w:cs="Arial"/>
          <w:sz w:val="22"/>
          <w:szCs w:val="20"/>
          <w:lang w:val="pl-PL"/>
        </w:rPr>
        <w:t>a</w:t>
      </w:r>
      <w:r w:rsidRPr="002F3812">
        <w:rPr>
          <w:rFonts w:cs="Arial"/>
          <w:sz w:val="22"/>
          <w:szCs w:val="20"/>
          <w:lang w:val="pl-PL"/>
        </w:rPr>
        <w:t xml:space="preserve"> Organizacji Narodów Zjednoczonych potępiającą ataki na pracowników mediów w sytuacjach konfliktów i doceniając pilność i konieczność podjęcia działań w celu </w:t>
      </w:r>
      <w:r w:rsidR="00EA1643" w:rsidRPr="002F3812">
        <w:rPr>
          <w:rFonts w:cs="Arial"/>
          <w:sz w:val="22"/>
          <w:szCs w:val="20"/>
          <w:lang w:val="pl-PL"/>
        </w:rPr>
        <w:t xml:space="preserve">ich </w:t>
      </w:r>
      <w:r w:rsidRPr="002F3812">
        <w:rPr>
          <w:rFonts w:cs="Arial"/>
          <w:sz w:val="22"/>
          <w:szCs w:val="20"/>
          <w:lang w:val="pl-PL"/>
        </w:rPr>
        <w:t>ochrony;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Podkreślając, że dialog i współpraca między rządami, pracownikami mediów i s</w:t>
      </w:r>
      <w:r w:rsidR="00E3638C" w:rsidRPr="002F3812">
        <w:rPr>
          <w:rFonts w:cs="Arial"/>
          <w:sz w:val="22"/>
          <w:szCs w:val="20"/>
          <w:lang w:val="pl-PL"/>
        </w:rPr>
        <w:t xml:space="preserve">połeczeństwem obywatelskim mogą </w:t>
      </w:r>
      <w:r w:rsidRPr="002F3812">
        <w:rPr>
          <w:rFonts w:cs="Arial"/>
          <w:sz w:val="22"/>
          <w:szCs w:val="20"/>
          <w:lang w:val="pl-PL"/>
        </w:rPr>
        <w:t>przyczyniać się do wysiłków, które gwarantują wolność wyrażania poglądów i przekazywania informacji w czasach kryzys</w:t>
      </w:r>
      <w:r w:rsidR="00FD6870" w:rsidRPr="002F3812">
        <w:rPr>
          <w:rFonts w:cs="Arial"/>
          <w:sz w:val="22"/>
          <w:szCs w:val="20"/>
          <w:lang w:val="pl-PL"/>
        </w:rPr>
        <w:t>u</w:t>
      </w:r>
      <w:r w:rsidRPr="002F3812">
        <w:rPr>
          <w:rFonts w:cs="Arial"/>
          <w:sz w:val="22"/>
          <w:szCs w:val="20"/>
          <w:lang w:val="pl-PL"/>
        </w:rPr>
        <w:t>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Przekonani, że przekaz medialny może mieć klucz</w:t>
      </w:r>
      <w:r w:rsidR="00FD6870" w:rsidRPr="002F3812">
        <w:rPr>
          <w:rFonts w:cs="Arial"/>
          <w:sz w:val="22"/>
          <w:szCs w:val="20"/>
          <w:lang w:val="pl-PL"/>
        </w:rPr>
        <w:t>owe znaczenie w czasach kryzysu</w:t>
      </w:r>
      <w:r w:rsidRPr="002F3812">
        <w:rPr>
          <w:rFonts w:cs="Arial"/>
          <w:sz w:val="22"/>
          <w:szCs w:val="20"/>
          <w:lang w:val="pl-PL"/>
        </w:rPr>
        <w:t xml:space="preserve"> przez </w:t>
      </w:r>
      <w:r w:rsidR="00E3638C" w:rsidRPr="002F3812">
        <w:rPr>
          <w:rFonts w:cs="Arial"/>
          <w:sz w:val="22"/>
          <w:szCs w:val="20"/>
          <w:lang w:val="pl-PL"/>
        </w:rPr>
        <w:t>zapewnianie</w:t>
      </w:r>
      <w:r w:rsidRPr="002F3812">
        <w:rPr>
          <w:rFonts w:cs="Arial"/>
          <w:sz w:val="22"/>
          <w:szCs w:val="20"/>
          <w:lang w:val="pl-PL"/>
        </w:rPr>
        <w:t xml:space="preserve"> dokładnych, szybkich i wszechstronnych informacji, </w:t>
      </w:r>
      <w:r w:rsidR="00FD6870" w:rsidRPr="002F3812">
        <w:rPr>
          <w:rFonts w:cs="Arial"/>
          <w:sz w:val="22"/>
          <w:szCs w:val="20"/>
          <w:lang w:val="pl-PL"/>
        </w:rPr>
        <w:t xml:space="preserve">oraz </w:t>
      </w:r>
      <w:r w:rsidRPr="002F3812">
        <w:rPr>
          <w:rFonts w:cs="Arial"/>
          <w:sz w:val="22"/>
          <w:szCs w:val="20"/>
          <w:lang w:val="pl-PL"/>
        </w:rPr>
        <w:t xml:space="preserve">że pracownicy mediów mogą mieć pozytywny wpływ na zapobieganie i rozwiązywanie pewnych sytuacji kryzysowych </w:t>
      </w:r>
      <w:r w:rsidR="00E3638C" w:rsidRPr="002F3812">
        <w:rPr>
          <w:rFonts w:cs="Arial"/>
          <w:sz w:val="22"/>
          <w:szCs w:val="20"/>
          <w:lang w:val="pl-PL"/>
        </w:rPr>
        <w:t xml:space="preserve">dzięki </w:t>
      </w:r>
      <w:r w:rsidR="00E3638C" w:rsidRPr="002F3812">
        <w:rPr>
          <w:rFonts w:cs="Arial"/>
          <w:sz w:val="22"/>
          <w:szCs w:val="20"/>
          <w:lang w:val="pl-PL"/>
        </w:rPr>
        <w:lastRenderedPageBreak/>
        <w:t>przestrzeganiu</w:t>
      </w:r>
      <w:r w:rsidRPr="002F3812">
        <w:rPr>
          <w:rFonts w:cs="Arial"/>
          <w:sz w:val="22"/>
          <w:szCs w:val="20"/>
          <w:lang w:val="pl-PL"/>
        </w:rPr>
        <w:t xml:space="preserve"> najwyższych standardów z</w:t>
      </w:r>
      <w:r w:rsidR="00E3638C" w:rsidRPr="002F3812">
        <w:rPr>
          <w:rFonts w:cs="Arial"/>
          <w:sz w:val="22"/>
          <w:szCs w:val="20"/>
          <w:lang w:val="pl-PL"/>
        </w:rPr>
        <w:t>awodowych i sprzyjaniu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FD6870" w:rsidRPr="002F3812">
        <w:rPr>
          <w:rFonts w:cs="Arial"/>
          <w:sz w:val="22"/>
          <w:szCs w:val="20"/>
          <w:lang w:val="pl-PL"/>
        </w:rPr>
        <w:t xml:space="preserve">rozwojowi kultury </w:t>
      </w:r>
      <w:r w:rsidRPr="002F3812">
        <w:rPr>
          <w:rFonts w:cs="Arial"/>
          <w:sz w:val="22"/>
          <w:szCs w:val="20"/>
          <w:lang w:val="pl-PL"/>
        </w:rPr>
        <w:t>tolerancji i zrozumienia między różnymi grupami</w:t>
      </w:r>
      <w:r w:rsidR="00FD6870" w:rsidRPr="002F3812">
        <w:rPr>
          <w:rFonts w:cs="Arial"/>
          <w:sz w:val="22"/>
          <w:szCs w:val="20"/>
          <w:lang w:val="pl-PL"/>
        </w:rPr>
        <w:t xml:space="preserve"> społecznymi</w:t>
      </w:r>
      <w:r w:rsidRPr="002F3812">
        <w:rPr>
          <w:rFonts w:cs="Arial"/>
          <w:sz w:val="22"/>
          <w:szCs w:val="20"/>
          <w:lang w:val="pl-PL"/>
        </w:rPr>
        <w:t>,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Przyjmuje, jako rozszerzenie i uzupełnienie „Zaleceń w sprawie praw człowieka i walki z terroryzmem” przyjętych dnia 11 lipca 2002 r., następujące zalecenia i zachęca państwa członko</w:t>
      </w:r>
      <w:r w:rsidR="00FD6870" w:rsidRPr="002F3812">
        <w:rPr>
          <w:rFonts w:cs="Arial"/>
          <w:sz w:val="22"/>
          <w:szCs w:val="20"/>
          <w:lang w:val="pl-PL"/>
        </w:rPr>
        <w:t>wskie do zapewnienia, że zostaną</w:t>
      </w:r>
      <w:r w:rsidRPr="002F3812">
        <w:rPr>
          <w:rFonts w:cs="Arial"/>
          <w:sz w:val="22"/>
          <w:szCs w:val="20"/>
          <w:lang w:val="pl-PL"/>
        </w:rPr>
        <w:t xml:space="preserve"> one szeroko rozpropagowane przez odpowiednie organy i </w:t>
      </w:r>
      <w:r w:rsidR="00FD6870" w:rsidRPr="002F3812">
        <w:rPr>
          <w:rFonts w:cs="Arial"/>
          <w:sz w:val="22"/>
          <w:szCs w:val="20"/>
          <w:lang w:val="pl-PL"/>
        </w:rPr>
        <w:t>będą</w:t>
      </w:r>
      <w:r w:rsidRPr="002F3812">
        <w:rPr>
          <w:rFonts w:cs="Arial"/>
          <w:sz w:val="22"/>
          <w:szCs w:val="20"/>
          <w:lang w:val="pl-PL"/>
        </w:rPr>
        <w:t xml:space="preserve"> przez nie przestrzegane.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 xml:space="preserve">I. </w:t>
      </w:r>
      <w:r w:rsidRPr="002F3812">
        <w:rPr>
          <w:rFonts w:cs="Arial"/>
          <w:b/>
          <w:sz w:val="22"/>
          <w:szCs w:val="20"/>
          <w:lang w:val="pl-PL"/>
        </w:rPr>
        <w:tab/>
        <w:t>Defini</w:t>
      </w:r>
      <w:r w:rsidR="00574235" w:rsidRPr="002F3812">
        <w:rPr>
          <w:rFonts w:cs="Arial"/>
          <w:b/>
          <w:sz w:val="22"/>
          <w:szCs w:val="20"/>
          <w:lang w:val="pl-PL"/>
        </w:rPr>
        <w:t>cje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574235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Następujące określenia użyte w niniejszych zaleceniach</w:t>
      </w:r>
      <w:r w:rsidR="00EA1643" w:rsidRPr="002F3812">
        <w:rPr>
          <w:rFonts w:cs="Arial"/>
          <w:sz w:val="22"/>
          <w:szCs w:val="20"/>
          <w:lang w:val="pl-PL"/>
        </w:rPr>
        <w:t xml:space="preserve"> będą miały znaczenia przypisane im poniżej</w:t>
      </w:r>
      <w:r w:rsidRPr="002F3812">
        <w:rPr>
          <w:rFonts w:cs="Arial"/>
          <w:sz w:val="22"/>
          <w:szCs w:val="20"/>
          <w:lang w:val="pl-PL"/>
        </w:rPr>
        <w:t>: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574235" w:rsidRPr="002F3812">
        <w:rPr>
          <w:rFonts w:cs="Arial"/>
          <w:sz w:val="22"/>
          <w:szCs w:val="20"/>
          <w:lang w:val="pl-PL"/>
        </w:rPr>
        <w:t xml:space="preserve">„kryzys” obejmuje m.in. wojny, ataki terrorystyczne, </w:t>
      </w:r>
      <w:r w:rsidR="00E3638C" w:rsidRPr="002F3812">
        <w:rPr>
          <w:rFonts w:cs="Arial"/>
          <w:sz w:val="22"/>
          <w:szCs w:val="20"/>
          <w:lang w:val="pl-PL"/>
        </w:rPr>
        <w:t>klęski</w:t>
      </w:r>
      <w:r w:rsidR="00574235" w:rsidRPr="002F3812">
        <w:rPr>
          <w:rFonts w:cs="Arial"/>
          <w:sz w:val="22"/>
          <w:szCs w:val="20"/>
          <w:lang w:val="pl-PL"/>
        </w:rPr>
        <w:t xml:space="preserve"> żywiołowe i </w:t>
      </w:r>
      <w:r w:rsidR="00774D19" w:rsidRPr="002F3812">
        <w:rPr>
          <w:rFonts w:cs="Arial"/>
          <w:sz w:val="22"/>
          <w:szCs w:val="20"/>
          <w:lang w:val="pl-PL"/>
        </w:rPr>
        <w:t xml:space="preserve">katastrofy </w:t>
      </w:r>
      <w:r w:rsidR="00574235" w:rsidRPr="002F3812">
        <w:rPr>
          <w:rFonts w:cs="Arial"/>
          <w:sz w:val="22"/>
          <w:szCs w:val="20"/>
          <w:lang w:val="pl-PL"/>
        </w:rPr>
        <w:t>powodowane przez człowieka, tj. sytuacje, w których zagrożone jest prawo do wyrażania poglądów i przekazywania informacji (np. przez ograniczanie go z</w:t>
      </w:r>
      <w:r w:rsidR="002E50F5" w:rsidRPr="002F3812">
        <w:rPr>
          <w:rFonts w:cs="Arial"/>
          <w:sz w:val="22"/>
          <w:szCs w:val="20"/>
          <w:lang w:val="pl-PL"/>
        </w:rPr>
        <w:t>e względów</w:t>
      </w:r>
      <w:r w:rsidR="00574235" w:rsidRPr="002F3812">
        <w:rPr>
          <w:rFonts w:cs="Arial"/>
          <w:sz w:val="22"/>
          <w:szCs w:val="20"/>
          <w:lang w:val="pl-PL"/>
        </w:rPr>
        <w:t xml:space="preserve"> bezpieczeństwa</w:t>
      </w:r>
      <w:r w:rsidR="00FD6870" w:rsidRPr="002F3812">
        <w:rPr>
          <w:rFonts w:cs="Arial"/>
          <w:sz w:val="22"/>
          <w:szCs w:val="20"/>
          <w:lang w:val="pl-PL"/>
        </w:rPr>
        <w:t>)</w:t>
      </w:r>
      <w:r w:rsidR="00574235" w:rsidRPr="002F3812">
        <w:rPr>
          <w:rFonts w:cs="Arial"/>
          <w:sz w:val="22"/>
          <w:szCs w:val="20"/>
          <w:lang w:val="pl-PL"/>
        </w:rPr>
        <w:t>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574235" w:rsidRPr="002F3812">
        <w:rPr>
          <w:rFonts w:cs="Arial"/>
          <w:sz w:val="22"/>
          <w:szCs w:val="20"/>
          <w:lang w:val="pl-PL"/>
        </w:rPr>
        <w:t xml:space="preserve">„pracownicy mediów” </w:t>
      </w:r>
      <w:r w:rsidR="002E50F5" w:rsidRPr="002F3812">
        <w:rPr>
          <w:rFonts w:cs="Arial"/>
          <w:sz w:val="22"/>
          <w:szCs w:val="20"/>
          <w:lang w:val="pl-PL"/>
        </w:rPr>
        <w:t>to</w:t>
      </w:r>
      <w:r w:rsidR="00574235" w:rsidRPr="002F3812">
        <w:rPr>
          <w:rFonts w:cs="Arial"/>
          <w:sz w:val="22"/>
          <w:szCs w:val="20"/>
          <w:lang w:val="pl-PL"/>
        </w:rPr>
        <w:t xml:space="preserve"> wszystkie osoby uczestniczące w gromadzeniu, przetwarzaniu i </w:t>
      </w:r>
      <w:r w:rsidR="00FD6870" w:rsidRPr="002F3812">
        <w:rPr>
          <w:rFonts w:cs="Arial"/>
          <w:sz w:val="22"/>
          <w:szCs w:val="20"/>
          <w:lang w:val="pl-PL"/>
        </w:rPr>
        <w:t>przekazywaniu</w:t>
      </w:r>
      <w:r w:rsidR="00574235" w:rsidRPr="002F3812">
        <w:rPr>
          <w:rFonts w:cs="Arial"/>
          <w:sz w:val="22"/>
          <w:szCs w:val="20"/>
          <w:lang w:val="pl-PL"/>
        </w:rPr>
        <w:t xml:space="preserve"> informacji przeznaczonych dla mediów. Określenie to dotyczy także kamerzystów i fotografów oraz persone</w:t>
      </w:r>
      <w:r w:rsidR="00EA1643" w:rsidRPr="002F3812">
        <w:rPr>
          <w:rFonts w:cs="Arial"/>
          <w:sz w:val="22"/>
          <w:szCs w:val="20"/>
          <w:lang w:val="pl-PL"/>
        </w:rPr>
        <w:t>lu</w:t>
      </w:r>
      <w:r w:rsidR="00574235" w:rsidRPr="002F3812">
        <w:rPr>
          <w:rFonts w:cs="Arial"/>
          <w:sz w:val="22"/>
          <w:szCs w:val="20"/>
          <w:lang w:val="pl-PL"/>
        </w:rPr>
        <w:t xml:space="preserve"> wsparcia technicznego, </w:t>
      </w:r>
      <w:r w:rsidR="00FD6870" w:rsidRPr="002F3812">
        <w:rPr>
          <w:rFonts w:cs="Arial"/>
          <w:sz w:val="22"/>
          <w:szCs w:val="20"/>
          <w:lang w:val="pl-PL"/>
        </w:rPr>
        <w:t>np.</w:t>
      </w:r>
      <w:r w:rsidR="00574235" w:rsidRPr="002F3812">
        <w:rPr>
          <w:rFonts w:cs="Arial"/>
          <w:sz w:val="22"/>
          <w:szCs w:val="20"/>
          <w:lang w:val="pl-PL"/>
        </w:rPr>
        <w:t xml:space="preserve"> kierowców i tłumaczy.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 xml:space="preserve">II. </w:t>
      </w:r>
      <w:r w:rsidRPr="002F3812">
        <w:rPr>
          <w:rFonts w:cs="Arial"/>
          <w:b/>
          <w:sz w:val="22"/>
          <w:szCs w:val="20"/>
          <w:lang w:val="pl-PL"/>
        </w:rPr>
        <w:tab/>
      </w:r>
      <w:r w:rsidR="00574235" w:rsidRPr="002F3812">
        <w:rPr>
          <w:rFonts w:cs="Arial"/>
          <w:b/>
          <w:sz w:val="22"/>
          <w:szCs w:val="20"/>
          <w:lang w:val="pl-PL"/>
        </w:rPr>
        <w:t>Warunki pracy pracowników mediów w sytuacjach kryzysowych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574235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>Bezpieczeństwo osobiste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8C426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powinny w maksymalnym możliwym zakresie zapewnić bezpieczeństwo pracowników mediów, zarówno krajowych jak i zagranicznych. Jednakże potrzeba gwarantowania bezpieczeństwa nie powinna </w:t>
      </w:r>
      <w:r w:rsidR="002E50F5" w:rsidRPr="002F3812">
        <w:rPr>
          <w:rFonts w:cs="Arial"/>
          <w:sz w:val="22"/>
          <w:szCs w:val="20"/>
          <w:lang w:val="pl-PL"/>
        </w:rPr>
        <w:t>służyć państwom członkowskim za</w:t>
      </w:r>
      <w:r w:rsidRPr="002F3812">
        <w:rPr>
          <w:rFonts w:cs="Arial"/>
          <w:sz w:val="22"/>
          <w:szCs w:val="20"/>
          <w:lang w:val="pl-PL"/>
        </w:rPr>
        <w:t xml:space="preserve"> pretekst do niepotrzebnego ograniczania praw pracowników mediów, takich jak swoboda poruszania się i dostęp do informacji.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C4261" w:rsidRPr="002F3812" w:rsidRDefault="008C426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Właściwe władze powinny </w:t>
      </w:r>
      <w:r w:rsidR="00AD1021" w:rsidRPr="002F3812">
        <w:rPr>
          <w:rFonts w:cs="Arial"/>
          <w:sz w:val="22"/>
          <w:szCs w:val="20"/>
          <w:lang w:val="pl-PL"/>
        </w:rPr>
        <w:t xml:space="preserve">prowadzić bezzwłoczne i dokładne dochodzenia w sprawie zabójstw i innych ataków na pracowników mediów. W stosownych przypadkach sprawcy takich przestępstw powinni być pociągani do odpowiedzialności w ramach transparentnych i szybkich </w:t>
      </w:r>
      <w:r w:rsidR="002C49C1" w:rsidRPr="002F3812">
        <w:rPr>
          <w:rFonts w:cs="Arial"/>
          <w:sz w:val="22"/>
          <w:szCs w:val="20"/>
          <w:lang w:val="pl-PL"/>
        </w:rPr>
        <w:t>postępowań</w:t>
      </w:r>
      <w:r w:rsidR="00AD1021"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Państwa członkowskie powinny wymagać od organów wojskowych i cywilnych odpowiedzialnych za zarz</w:t>
      </w:r>
      <w:r w:rsidR="002C49C1" w:rsidRPr="002F3812">
        <w:rPr>
          <w:rFonts w:cs="Arial"/>
          <w:sz w:val="22"/>
          <w:szCs w:val="20"/>
          <w:lang w:val="pl-PL"/>
        </w:rPr>
        <w:t xml:space="preserve">ądzanie sytuacjami kryzysowymi podejmowania </w:t>
      </w:r>
      <w:r w:rsidRPr="002F3812">
        <w:rPr>
          <w:rFonts w:cs="Arial"/>
          <w:sz w:val="22"/>
          <w:szCs w:val="20"/>
          <w:lang w:val="pl-PL"/>
        </w:rPr>
        <w:t>pr</w:t>
      </w:r>
      <w:r w:rsidR="002C49C1" w:rsidRPr="002F3812">
        <w:rPr>
          <w:rFonts w:cs="Arial"/>
          <w:sz w:val="22"/>
          <w:szCs w:val="20"/>
          <w:lang w:val="pl-PL"/>
        </w:rPr>
        <w:t>aktycznych kroków mających</w:t>
      </w:r>
      <w:r w:rsidRPr="002F3812">
        <w:rPr>
          <w:rFonts w:cs="Arial"/>
          <w:sz w:val="22"/>
          <w:szCs w:val="20"/>
          <w:lang w:val="pl-PL"/>
        </w:rPr>
        <w:t xml:space="preserve"> promować zrozumienie i komunikację z pracownikami mediów odnośnie do takich sytuacji.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Zachęca się szkoły dziennikarskie, stowarzyszenia zawodowe dziennikarzy i media do zapewnienia </w:t>
      </w:r>
      <w:r w:rsidR="00774D19" w:rsidRPr="002F3812">
        <w:rPr>
          <w:rFonts w:cs="Arial"/>
          <w:sz w:val="22"/>
          <w:szCs w:val="20"/>
          <w:lang w:val="pl-PL"/>
        </w:rPr>
        <w:t>pracownikom mediów odpowiednich ogólnych i specjalistycznych szkoleń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856A88" w:rsidRPr="002F3812">
        <w:rPr>
          <w:rFonts w:cs="Arial"/>
          <w:sz w:val="22"/>
          <w:szCs w:val="20"/>
          <w:lang w:val="pl-PL"/>
        </w:rPr>
        <w:t xml:space="preserve">w zakresie </w:t>
      </w:r>
      <w:r w:rsidRPr="002F3812">
        <w:rPr>
          <w:rFonts w:cs="Arial"/>
          <w:sz w:val="22"/>
          <w:szCs w:val="20"/>
          <w:lang w:val="pl-PL"/>
        </w:rPr>
        <w:t>bezpieczeństwa.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Pracodawcy mediów powinni starać się zapewnić najlepszą możliwą ochronę swoim pracownikom w trakcie niebezpiecznych misji, m.in. przeprowadzając szkolenia, zapewniając środki ochrony osobistej i praktyczne doradztwo. Powinni także oferować swoim pracownikom stosowne ubezpieczenia </w:t>
      </w:r>
      <w:r w:rsidR="002E50F5" w:rsidRPr="002F3812">
        <w:rPr>
          <w:rFonts w:cs="Arial"/>
          <w:sz w:val="22"/>
          <w:szCs w:val="20"/>
          <w:lang w:val="pl-PL"/>
        </w:rPr>
        <w:t>obejmujące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2E50F5" w:rsidRPr="002F3812">
        <w:rPr>
          <w:rFonts w:cs="Arial"/>
          <w:sz w:val="22"/>
          <w:szCs w:val="20"/>
          <w:lang w:val="pl-PL"/>
        </w:rPr>
        <w:t xml:space="preserve">zagrożenia </w:t>
      </w:r>
      <w:r w:rsidRPr="002F3812">
        <w:rPr>
          <w:rFonts w:cs="Arial"/>
          <w:sz w:val="22"/>
          <w:szCs w:val="20"/>
          <w:lang w:val="pl-PL"/>
        </w:rPr>
        <w:t xml:space="preserve">dla ich bezpieczeństwa fizycznego. Międzynarodowe organizacje dziennikarzy mogą </w:t>
      </w:r>
      <w:r w:rsidR="00856A88" w:rsidRPr="002F3812">
        <w:rPr>
          <w:rFonts w:cs="Arial"/>
          <w:sz w:val="22"/>
          <w:szCs w:val="20"/>
          <w:lang w:val="pl-PL"/>
        </w:rPr>
        <w:t>uwzględnić możliwość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856A88" w:rsidRPr="002F3812">
        <w:rPr>
          <w:rFonts w:cs="Arial"/>
          <w:sz w:val="22"/>
          <w:szCs w:val="20"/>
          <w:lang w:val="pl-PL"/>
        </w:rPr>
        <w:t>współtworzenia</w:t>
      </w:r>
      <w:r w:rsidRPr="002F3812">
        <w:rPr>
          <w:rFonts w:cs="Arial"/>
          <w:sz w:val="22"/>
          <w:szCs w:val="20"/>
          <w:lang w:val="pl-PL"/>
        </w:rPr>
        <w:t xml:space="preserve"> systemu ubezpieczeń dla pracowników mediów </w:t>
      </w:r>
      <w:r w:rsidR="007C647B" w:rsidRPr="002F3812">
        <w:rPr>
          <w:rFonts w:cs="Arial"/>
          <w:sz w:val="22"/>
          <w:szCs w:val="20"/>
          <w:lang w:val="pl-PL"/>
        </w:rPr>
        <w:t>zatrudnionych</w:t>
      </w:r>
      <w:r w:rsidRPr="002F3812">
        <w:rPr>
          <w:rFonts w:cs="Arial"/>
          <w:sz w:val="22"/>
          <w:szCs w:val="20"/>
          <w:lang w:val="pl-PL"/>
        </w:rPr>
        <w:t xml:space="preserve"> jako wolni strzelcy </w:t>
      </w:r>
      <w:r w:rsidR="00774D19" w:rsidRPr="002F3812">
        <w:rPr>
          <w:rFonts w:cs="Arial"/>
          <w:sz w:val="22"/>
          <w:szCs w:val="20"/>
          <w:lang w:val="pl-PL"/>
        </w:rPr>
        <w:t>i relacjonujących sytuacje kryzysowe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Pracownicy mediów, którzy zostają usunięci ze stref ograniczonego dostępu za nieprzestrzeganie przepisów krajowych i międzynarodowych, za </w:t>
      </w:r>
      <w:r w:rsidR="00856A88" w:rsidRPr="002F3812">
        <w:rPr>
          <w:rFonts w:cs="Arial"/>
          <w:sz w:val="22"/>
          <w:szCs w:val="20"/>
          <w:lang w:val="pl-PL"/>
        </w:rPr>
        <w:t>podżeganie do</w:t>
      </w:r>
      <w:r w:rsidRPr="002F3812">
        <w:rPr>
          <w:rFonts w:cs="Arial"/>
          <w:sz w:val="22"/>
          <w:szCs w:val="20"/>
          <w:lang w:val="pl-PL"/>
        </w:rPr>
        <w:t xml:space="preserve"> przemocy lub </w:t>
      </w:r>
      <w:r w:rsidRPr="002F3812">
        <w:rPr>
          <w:rFonts w:cs="Arial"/>
          <w:sz w:val="22"/>
          <w:szCs w:val="20"/>
          <w:lang w:val="pl-PL"/>
        </w:rPr>
        <w:lastRenderedPageBreak/>
        <w:t xml:space="preserve">nienawiści w kontekście przekazywanych przez siebie informacji lub za rozpowszechnianie propagandy walczących stron, powinni być </w:t>
      </w:r>
      <w:r w:rsidR="00774D19" w:rsidRPr="002F3812">
        <w:rPr>
          <w:rFonts w:cs="Arial"/>
          <w:sz w:val="22"/>
          <w:szCs w:val="20"/>
          <w:lang w:val="pl-PL"/>
        </w:rPr>
        <w:t>doprowadzeni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774D19" w:rsidRPr="002F3812">
        <w:rPr>
          <w:rFonts w:cs="Arial"/>
          <w:sz w:val="22"/>
          <w:szCs w:val="20"/>
          <w:lang w:val="pl-PL"/>
        </w:rPr>
        <w:t>w eskorcie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774D19" w:rsidRPr="002F3812">
        <w:rPr>
          <w:rFonts w:cs="Arial"/>
          <w:sz w:val="22"/>
          <w:szCs w:val="20"/>
          <w:lang w:val="pl-PL"/>
        </w:rPr>
        <w:t xml:space="preserve">wojskowej </w:t>
      </w:r>
      <w:r w:rsidRPr="002F3812">
        <w:rPr>
          <w:rFonts w:cs="Arial"/>
          <w:sz w:val="22"/>
          <w:szCs w:val="20"/>
          <w:lang w:val="pl-PL"/>
        </w:rPr>
        <w:t>do neutralnego i bezpiecznego miejsca lub do kraju pochodzenia lub ambasady.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>Wolność poruszania się i dostęp do informacji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powinny gwarantować </w:t>
      </w:r>
      <w:r w:rsidR="002E50F5" w:rsidRPr="002F3812">
        <w:rPr>
          <w:rFonts w:cs="Arial"/>
          <w:sz w:val="22"/>
          <w:szCs w:val="20"/>
          <w:lang w:val="pl-PL"/>
        </w:rPr>
        <w:t xml:space="preserve">pracownikom mediów </w:t>
      </w:r>
      <w:r w:rsidRPr="002F3812">
        <w:rPr>
          <w:rFonts w:cs="Arial"/>
          <w:sz w:val="22"/>
          <w:szCs w:val="20"/>
          <w:lang w:val="pl-PL"/>
        </w:rPr>
        <w:t xml:space="preserve">wolność poruszania się i dostęp do informacji w czasach kryzysu. Aby spełnić to zadanie, władze odpowiedzialne za zarządzanie sytuacjami kryzysowymi powinny </w:t>
      </w:r>
      <w:r w:rsidR="00774D19" w:rsidRPr="002F3812">
        <w:rPr>
          <w:rFonts w:cs="Arial"/>
          <w:sz w:val="22"/>
          <w:szCs w:val="20"/>
          <w:lang w:val="pl-PL"/>
        </w:rPr>
        <w:t>umożliwić</w:t>
      </w:r>
      <w:r w:rsidRPr="002F3812">
        <w:rPr>
          <w:rFonts w:cs="Arial"/>
          <w:sz w:val="22"/>
          <w:szCs w:val="20"/>
          <w:lang w:val="pl-PL"/>
        </w:rPr>
        <w:t xml:space="preserve"> pracownikom mediów akredytowanym przez organizacje mediów</w:t>
      </w:r>
      <w:r w:rsidR="00856A88" w:rsidRPr="002F3812">
        <w:rPr>
          <w:rFonts w:cs="Arial"/>
          <w:sz w:val="22"/>
          <w:szCs w:val="20"/>
          <w:lang w:val="pl-PL"/>
        </w:rPr>
        <w:t xml:space="preserve"> </w:t>
      </w:r>
      <w:r w:rsidRPr="002F3812">
        <w:rPr>
          <w:rFonts w:cs="Arial"/>
          <w:sz w:val="22"/>
          <w:szCs w:val="20"/>
          <w:lang w:val="pl-PL"/>
        </w:rPr>
        <w:t>dostęp do obszarów kryzysu.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W stosownych przypadkach należy </w:t>
      </w:r>
      <w:r w:rsidR="00856A88" w:rsidRPr="002F3812">
        <w:rPr>
          <w:rFonts w:cs="Arial"/>
          <w:sz w:val="22"/>
          <w:szCs w:val="20"/>
          <w:lang w:val="pl-PL"/>
        </w:rPr>
        <w:t>wykorzystywać</w:t>
      </w:r>
      <w:r w:rsidRPr="002F3812">
        <w:rPr>
          <w:rFonts w:cs="Arial"/>
          <w:sz w:val="22"/>
          <w:szCs w:val="20"/>
          <w:lang w:val="pl-PL"/>
        </w:rPr>
        <w:t xml:space="preserve"> systemy akredytacyjne pracowników mediów relacjonujących sytuacje kryzysowe zgodnie z zasadą 11</w:t>
      </w:r>
      <w:r w:rsidR="002E50F5" w:rsidRPr="002F3812">
        <w:rPr>
          <w:rFonts w:cs="Arial"/>
          <w:sz w:val="22"/>
          <w:szCs w:val="20"/>
          <w:lang w:val="pl-PL"/>
        </w:rPr>
        <w:t>.</w:t>
      </w:r>
      <w:r w:rsidRPr="002F3812">
        <w:rPr>
          <w:rFonts w:cs="Arial"/>
          <w:sz w:val="22"/>
          <w:szCs w:val="20"/>
          <w:lang w:val="pl-PL"/>
        </w:rPr>
        <w:t xml:space="preserve"> załącznika do zalecenia nr R (96) 4 Komitetu Ministrów dla państw członkowskich w sprawie ochrony dziennikarzy w sytuacjach konfliktów i napięć.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Jeśli wymagają tego przepisy krajowe, akredytacji należy udzielać wszystkim pracownikom mediów bez dyskryminacji oraz zgodnie z </w:t>
      </w:r>
      <w:r w:rsidR="005F7A42" w:rsidRPr="002F3812">
        <w:rPr>
          <w:rFonts w:cs="Arial"/>
          <w:sz w:val="22"/>
          <w:szCs w:val="20"/>
          <w:lang w:val="pl-PL"/>
        </w:rPr>
        <w:t>czytelną i szybką procedurą wolną od przeszkód biurokratycznych.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F7A42" w:rsidRPr="002F3812" w:rsidRDefault="005F7A42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pacing w:val="-2"/>
          <w:sz w:val="22"/>
          <w:szCs w:val="20"/>
          <w:lang w:val="pl-PL"/>
        </w:rPr>
      </w:pPr>
      <w:r w:rsidRPr="002F3812">
        <w:rPr>
          <w:rFonts w:cs="Arial"/>
          <w:spacing w:val="-2"/>
          <w:sz w:val="22"/>
          <w:szCs w:val="20"/>
          <w:lang w:val="pl-PL"/>
        </w:rPr>
        <w:t xml:space="preserve">Władze wojskowe i cywilne odpowiedzialne za zarządzanie sytuacjami kryzysowymi powinny przekazywać regularne informacje wszystkim pracownikom mediów relacjonującym wydarzenia w ramach briefingów, konferencji prasowych, press tourów i </w:t>
      </w:r>
      <w:r w:rsidR="00774D19" w:rsidRPr="002F3812">
        <w:rPr>
          <w:rFonts w:cs="Arial"/>
          <w:spacing w:val="-2"/>
          <w:sz w:val="22"/>
          <w:szCs w:val="20"/>
          <w:lang w:val="pl-PL"/>
        </w:rPr>
        <w:t>za pośrednictwem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innych odpowiednich środków. W miarę możliwości w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ładze powinny tworzyć bezpieczne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centra informacyjne z odpowiednim wyposażeniem potrzebnym pracownikom mediów.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F7A42" w:rsidRPr="002F3812" w:rsidRDefault="005F7A42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Właściwe organy w państwach członkowskich powinny przekazywać informacje wszystkim pracownikom mediów </w:t>
      </w:r>
      <w:r w:rsidR="00F91B78" w:rsidRPr="002F3812">
        <w:rPr>
          <w:rFonts w:cs="Arial"/>
          <w:sz w:val="22"/>
          <w:szCs w:val="20"/>
          <w:lang w:val="pl-PL"/>
        </w:rPr>
        <w:t xml:space="preserve">w sposób </w:t>
      </w:r>
      <w:r w:rsidR="00774D19" w:rsidRPr="002F3812">
        <w:rPr>
          <w:rFonts w:cs="Arial"/>
          <w:sz w:val="22"/>
          <w:szCs w:val="20"/>
          <w:lang w:val="pl-PL"/>
        </w:rPr>
        <w:t>równy</w:t>
      </w:r>
      <w:r w:rsidRPr="002F3812">
        <w:rPr>
          <w:rFonts w:cs="Arial"/>
          <w:sz w:val="22"/>
          <w:szCs w:val="20"/>
          <w:lang w:val="pl-PL"/>
        </w:rPr>
        <w:t xml:space="preserve"> i bez dyskryminacji. </w:t>
      </w:r>
      <w:r w:rsidR="00F23DAC" w:rsidRPr="002F3812">
        <w:rPr>
          <w:rFonts w:cs="Arial"/>
          <w:sz w:val="22"/>
          <w:szCs w:val="20"/>
          <w:lang w:val="pl-PL"/>
        </w:rPr>
        <w:t xml:space="preserve">Akredytowani korespondenci wojenni </w:t>
      </w:r>
      <w:r w:rsidRPr="002F3812">
        <w:rPr>
          <w:rFonts w:cs="Arial"/>
          <w:sz w:val="22"/>
          <w:szCs w:val="20"/>
          <w:lang w:val="pl-PL"/>
        </w:rPr>
        <w:t xml:space="preserve">nie powinni uzyskiwać bardziej uprzywilejowanego dostępu do informacji niż </w:t>
      </w:r>
      <w:r w:rsidR="00774D19" w:rsidRPr="002F3812">
        <w:rPr>
          <w:rFonts w:cs="Arial"/>
          <w:sz w:val="22"/>
          <w:szCs w:val="20"/>
          <w:lang w:val="pl-PL"/>
        </w:rPr>
        <w:t xml:space="preserve">pozostali </w:t>
      </w:r>
      <w:r w:rsidRPr="002F3812">
        <w:rPr>
          <w:rFonts w:cs="Arial"/>
          <w:sz w:val="22"/>
          <w:szCs w:val="20"/>
          <w:lang w:val="pl-PL"/>
        </w:rPr>
        <w:t>dziennikarze</w:t>
      </w:r>
      <w:r w:rsidR="00856A88" w:rsidRPr="002F3812">
        <w:rPr>
          <w:rFonts w:cs="Arial"/>
          <w:sz w:val="22"/>
          <w:szCs w:val="20"/>
          <w:lang w:val="pl-PL"/>
        </w:rPr>
        <w:t>, chyba że wynika to z przypisania</w:t>
      </w:r>
      <w:r w:rsidRPr="002F3812">
        <w:rPr>
          <w:rFonts w:cs="Arial"/>
          <w:sz w:val="22"/>
          <w:szCs w:val="20"/>
          <w:lang w:val="pl-PL"/>
        </w:rPr>
        <w:t xml:space="preserve"> do określonych jednostek</w:t>
      </w:r>
      <w:r w:rsidR="00F23DAC" w:rsidRPr="002F3812">
        <w:rPr>
          <w:rFonts w:cs="Arial"/>
          <w:sz w:val="22"/>
          <w:szCs w:val="20"/>
          <w:lang w:val="pl-PL"/>
        </w:rPr>
        <w:t xml:space="preserve"> wojskowych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F7A42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III. </w:t>
      </w:r>
      <w:r w:rsidRPr="002F3812">
        <w:rPr>
          <w:rFonts w:cs="Arial"/>
          <w:b/>
          <w:bCs/>
          <w:sz w:val="22"/>
          <w:szCs w:val="20"/>
          <w:lang w:val="pl-PL"/>
        </w:rPr>
        <w:tab/>
      </w:r>
      <w:r w:rsidR="005F7A42" w:rsidRPr="002F3812">
        <w:rPr>
          <w:rFonts w:cs="Arial"/>
          <w:b/>
          <w:bCs/>
          <w:sz w:val="22"/>
          <w:szCs w:val="20"/>
          <w:lang w:val="pl-PL"/>
        </w:rPr>
        <w:t>Ochrona źródeł informacji i materiałów dziennikarskich</w:t>
      </w:r>
    </w:p>
    <w:p w:rsidR="008323E5" w:rsidRPr="002F3812" w:rsidRDefault="008323E5">
      <w:pPr>
        <w:rPr>
          <w:rFonts w:cs="Arial"/>
          <w:bCs/>
          <w:sz w:val="22"/>
          <w:szCs w:val="20"/>
          <w:lang w:val="pl-PL"/>
        </w:rPr>
      </w:pPr>
    </w:p>
    <w:p w:rsidR="005F7A42" w:rsidRPr="002F3812" w:rsidRDefault="00F23DA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Państwa członkowskie powinny chronić prawo dziennikarzy do nie ujawniania swoich źródeł informacji zgodnie z zaleceniem nr R (2000) 7 Komitetu Ministrów w tej sprawie. Państwa członkowskie powinny wdrożyć w swoich przepisach krajowych i praktyce jako minimum zasady dołączone do ww. zalecenia.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F23DAC" w:rsidRPr="002F3812" w:rsidRDefault="00F23DA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pacing w:val="-2"/>
          <w:sz w:val="22"/>
          <w:szCs w:val="20"/>
          <w:lang w:val="pl-PL"/>
        </w:rPr>
      </w:pPr>
      <w:r w:rsidRPr="002F3812">
        <w:rPr>
          <w:rFonts w:cs="Arial"/>
          <w:spacing w:val="-2"/>
          <w:sz w:val="22"/>
          <w:szCs w:val="20"/>
          <w:lang w:val="pl-PL"/>
        </w:rPr>
        <w:t>W celu m.in. zapewnienia ich bezpieczeńst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wa pracownicy mediów nie powinni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być zmuszani przez organy ochrony porządku publicznego do przekazywania informacji </w:t>
      </w:r>
      <w:r w:rsidR="00774D19" w:rsidRPr="002F3812">
        <w:rPr>
          <w:rFonts w:cs="Arial"/>
          <w:spacing w:val="-2"/>
          <w:sz w:val="22"/>
          <w:szCs w:val="20"/>
          <w:lang w:val="pl-PL"/>
        </w:rPr>
        <w:t>ani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materiałów (na przykład notatek, zdjęć, nagrań audio i video) gromadzonych w kontekście relacjonowania sytuacji kryzysowych ani takie materiały nie powinny podlegać konfiskacie 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w celu ich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wykorzystania w postępowaniach 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sądowych</w:t>
      </w:r>
      <w:r w:rsidRPr="002F3812">
        <w:rPr>
          <w:rFonts w:cs="Arial"/>
          <w:spacing w:val="-2"/>
          <w:sz w:val="22"/>
          <w:szCs w:val="20"/>
          <w:lang w:val="pl-PL"/>
        </w:rPr>
        <w:t>. Wszelkie wyjątki od tej zasady powinny być wprowadzane ściśle zgodnie z art. 10 Europejskiej Konwencj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i Praw Człowieka i odpowiednimi wyrokami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</w:t>
      </w:r>
      <w:r w:rsidR="002E50F5" w:rsidRPr="002F3812">
        <w:rPr>
          <w:rFonts w:cs="Arial"/>
          <w:spacing w:val="-2"/>
          <w:sz w:val="22"/>
          <w:szCs w:val="20"/>
          <w:lang w:val="pl-PL"/>
        </w:rPr>
        <w:t>precedensowymi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Europejskiego Trybunału Praw Człowieka.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IV. </w:t>
      </w:r>
      <w:r w:rsidRPr="002F3812">
        <w:rPr>
          <w:rFonts w:cs="Arial"/>
          <w:b/>
          <w:bCs/>
          <w:sz w:val="22"/>
          <w:szCs w:val="20"/>
          <w:lang w:val="pl-PL"/>
        </w:rPr>
        <w:tab/>
      </w:r>
      <w:r w:rsidR="009E3B3A" w:rsidRPr="002F3812">
        <w:rPr>
          <w:rFonts w:cs="Arial"/>
          <w:b/>
          <w:bCs/>
          <w:sz w:val="22"/>
          <w:szCs w:val="20"/>
          <w:lang w:val="pl-PL"/>
        </w:rPr>
        <w:t>Zabezpieczenie</w:t>
      </w:r>
      <w:r w:rsidR="00F23DAC" w:rsidRPr="002F3812">
        <w:rPr>
          <w:rFonts w:cs="Arial"/>
          <w:b/>
          <w:bCs/>
          <w:sz w:val="22"/>
          <w:szCs w:val="20"/>
          <w:lang w:val="pl-PL"/>
        </w:rPr>
        <w:t xml:space="preserve"> przed nad</w:t>
      </w:r>
      <w:r w:rsidR="009E3B3A" w:rsidRPr="002F3812">
        <w:rPr>
          <w:rFonts w:cs="Arial"/>
          <w:b/>
          <w:bCs/>
          <w:sz w:val="22"/>
          <w:szCs w:val="20"/>
          <w:lang w:val="pl-PL"/>
        </w:rPr>
        <w:t>używaniem przepisów o zniesławie</w:t>
      </w:r>
      <w:r w:rsidR="00F23DAC" w:rsidRPr="002F3812">
        <w:rPr>
          <w:rFonts w:cs="Arial"/>
          <w:b/>
          <w:bCs/>
          <w:sz w:val="22"/>
          <w:szCs w:val="20"/>
          <w:lang w:val="pl-PL"/>
        </w:rPr>
        <w:t>niu</w:t>
      </w:r>
    </w:p>
    <w:p w:rsidR="008323E5" w:rsidRPr="002F3812" w:rsidRDefault="008323E5">
      <w:pPr>
        <w:rPr>
          <w:rFonts w:cs="Arial"/>
          <w:bCs/>
          <w:sz w:val="22"/>
          <w:szCs w:val="20"/>
          <w:lang w:val="pl-PL"/>
        </w:rPr>
      </w:pPr>
    </w:p>
    <w:p w:rsidR="00F23DAC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nie powinny nadużywać w sytuacjach kryzysowych </w:t>
      </w:r>
      <w:r w:rsidR="009E3B3A" w:rsidRPr="002F3812">
        <w:rPr>
          <w:rFonts w:cs="Arial"/>
          <w:sz w:val="22"/>
          <w:szCs w:val="20"/>
          <w:lang w:val="pl-PL"/>
        </w:rPr>
        <w:t>przepisów dotyczących zniesławie</w:t>
      </w:r>
      <w:r w:rsidRPr="002F3812">
        <w:rPr>
          <w:rFonts w:cs="Arial"/>
          <w:sz w:val="22"/>
          <w:szCs w:val="20"/>
          <w:lang w:val="pl-PL"/>
        </w:rPr>
        <w:t>ni</w:t>
      </w:r>
      <w:r w:rsidR="00856A88" w:rsidRPr="002F3812">
        <w:rPr>
          <w:rFonts w:cs="Arial"/>
          <w:sz w:val="22"/>
          <w:szCs w:val="20"/>
          <w:lang w:val="pl-PL"/>
        </w:rPr>
        <w:t>a i tym samym ograniczać wolności</w:t>
      </w:r>
      <w:r w:rsidRPr="002F3812">
        <w:rPr>
          <w:rFonts w:cs="Arial"/>
          <w:sz w:val="22"/>
          <w:szCs w:val="20"/>
          <w:lang w:val="pl-PL"/>
        </w:rPr>
        <w:t xml:space="preserve"> wyrażania poglądów. W szczególności państwa członkowskie nie powinny zastraszać pracowników mediów pozwami sądowymi ani nieproporcjonalnie dużymi sankcjami w procesach o zniesławienie.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Właściwe władze nie powinny posługiwać się celami</w:t>
      </w:r>
      <w:r w:rsidR="00F91B78" w:rsidRPr="002F3812">
        <w:rPr>
          <w:rFonts w:cs="Arial"/>
          <w:sz w:val="22"/>
          <w:szCs w:val="20"/>
          <w:lang w:val="pl-PL"/>
        </w:rPr>
        <w:t>, które mogłyby być w innej sytuacji uzasadnione,</w:t>
      </w:r>
      <w:r w:rsidRPr="002F3812">
        <w:rPr>
          <w:rFonts w:cs="Arial"/>
          <w:sz w:val="22"/>
          <w:szCs w:val="20"/>
          <w:lang w:val="pl-PL"/>
        </w:rPr>
        <w:t xml:space="preserve"> jako pretekstem do pozywania pracowników mediów </w:t>
      </w:r>
      <w:r w:rsidR="00856A88" w:rsidRPr="002F3812">
        <w:rPr>
          <w:rFonts w:cs="Arial"/>
          <w:sz w:val="22"/>
          <w:szCs w:val="20"/>
          <w:lang w:val="pl-PL"/>
        </w:rPr>
        <w:t>o zniesławienie, ingerując tym samym</w:t>
      </w:r>
      <w:r w:rsidRPr="002F3812">
        <w:rPr>
          <w:rFonts w:cs="Arial"/>
          <w:sz w:val="22"/>
          <w:szCs w:val="20"/>
          <w:lang w:val="pl-PL"/>
        </w:rPr>
        <w:t xml:space="preserve"> w ich wolność wypowiedzi.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V. </w:t>
      </w:r>
      <w:r w:rsidRPr="002F3812">
        <w:rPr>
          <w:rFonts w:cs="Arial"/>
          <w:b/>
          <w:bCs/>
          <w:sz w:val="22"/>
          <w:szCs w:val="20"/>
          <w:lang w:val="pl-PL"/>
        </w:rPr>
        <w:tab/>
      </w:r>
      <w:r w:rsidR="00E95316" w:rsidRPr="002F3812">
        <w:rPr>
          <w:rFonts w:cs="Arial"/>
          <w:b/>
          <w:bCs/>
          <w:sz w:val="22"/>
          <w:szCs w:val="20"/>
          <w:lang w:val="pl-PL"/>
        </w:rPr>
        <w:t xml:space="preserve">Ochrona przed nadmiernym ograniczaniem wolności wypowiadania poglądów i </w:t>
      </w:r>
      <w:r w:rsidR="00F91B78" w:rsidRPr="002F3812">
        <w:rPr>
          <w:rFonts w:cs="Arial"/>
          <w:b/>
          <w:bCs/>
          <w:sz w:val="22"/>
          <w:szCs w:val="20"/>
          <w:lang w:val="pl-PL"/>
        </w:rPr>
        <w:t xml:space="preserve">przekazywania </w:t>
      </w:r>
      <w:r w:rsidR="00E95316" w:rsidRPr="002F3812">
        <w:rPr>
          <w:rFonts w:cs="Arial"/>
          <w:b/>
          <w:bCs/>
          <w:sz w:val="22"/>
          <w:szCs w:val="20"/>
          <w:lang w:val="pl-PL"/>
        </w:rPr>
        <w:t>informacji oraz manipulowaniem opinią publiczną</w:t>
      </w:r>
    </w:p>
    <w:p w:rsidR="008323E5" w:rsidRPr="002F3812" w:rsidRDefault="008323E5">
      <w:pPr>
        <w:rPr>
          <w:rFonts w:cs="Arial"/>
          <w:bCs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nie powinny </w:t>
      </w:r>
      <w:r w:rsidR="002E50F5" w:rsidRPr="002F3812">
        <w:rPr>
          <w:rFonts w:cs="Arial"/>
          <w:sz w:val="22"/>
          <w:szCs w:val="20"/>
          <w:lang w:val="pl-PL"/>
        </w:rPr>
        <w:t>limitować</w:t>
      </w:r>
      <w:r w:rsidRPr="002F3812">
        <w:rPr>
          <w:rFonts w:cs="Arial"/>
          <w:sz w:val="22"/>
          <w:szCs w:val="20"/>
          <w:lang w:val="pl-PL"/>
        </w:rPr>
        <w:t xml:space="preserve"> publicznego dostępu do informacji w czasach kryzysowych inaczej niż zgodnie z ograniczeniami dozwolonymi zgodnie z art. 10 Europejs</w:t>
      </w:r>
      <w:r w:rsidR="00856A88" w:rsidRPr="002F3812">
        <w:rPr>
          <w:rFonts w:cs="Arial"/>
          <w:sz w:val="22"/>
          <w:szCs w:val="20"/>
          <w:lang w:val="pl-PL"/>
        </w:rPr>
        <w:t xml:space="preserve">kiej Konwencji Praw Człowieka, które są przedmiotem interpretacji </w:t>
      </w:r>
      <w:r w:rsidRPr="002F3812">
        <w:rPr>
          <w:rFonts w:cs="Arial"/>
          <w:sz w:val="22"/>
          <w:szCs w:val="20"/>
          <w:lang w:val="pl-PL"/>
        </w:rPr>
        <w:t xml:space="preserve">w wyrokach precedensowych Europejskiego </w:t>
      </w:r>
      <w:r w:rsidR="002E50F5" w:rsidRPr="002F3812">
        <w:rPr>
          <w:rFonts w:cs="Arial"/>
          <w:sz w:val="22"/>
          <w:szCs w:val="20"/>
          <w:lang w:val="pl-PL"/>
        </w:rPr>
        <w:t>Trybunału</w:t>
      </w:r>
      <w:r w:rsidRPr="002F3812">
        <w:rPr>
          <w:rFonts w:cs="Arial"/>
          <w:sz w:val="22"/>
          <w:szCs w:val="20"/>
          <w:lang w:val="pl-PL"/>
        </w:rPr>
        <w:t xml:space="preserve"> Praw Człowieka.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powinny zawsze uwzględniać to, że swobodny dostęp do informacji może pomagać w skutecznym rozwiązywaniu sytuacji kryzysowych i nagłaśnianiu nadużyć. W odpowiedzi na uzasadnioną potrzebę uzyskiwania informacji ważnych dla opinii publicznej, władze powinny zagwarantować swobodny i publiczny dostęp do informacji, m.in. </w:t>
      </w:r>
      <w:r w:rsidR="002E50F5" w:rsidRPr="002F3812">
        <w:rPr>
          <w:rFonts w:cs="Arial"/>
          <w:sz w:val="22"/>
          <w:szCs w:val="20"/>
          <w:lang w:val="pl-PL"/>
        </w:rPr>
        <w:t xml:space="preserve">do </w:t>
      </w:r>
      <w:r w:rsidRPr="002F3812">
        <w:rPr>
          <w:rFonts w:cs="Arial"/>
          <w:sz w:val="22"/>
          <w:szCs w:val="20"/>
          <w:lang w:val="pl-PL"/>
        </w:rPr>
        <w:t>mediów.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nie powinny stosować niejasnych </w:t>
      </w:r>
      <w:r w:rsidR="002E50F5" w:rsidRPr="002F3812">
        <w:rPr>
          <w:rFonts w:cs="Arial"/>
          <w:sz w:val="22"/>
          <w:szCs w:val="20"/>
          <w:lang w:val="pl-PL"/>
        </w:rPr>
        <w:t>kryteriów</w:t>
      </w:r>
      <w:r w:rsidRPr="002F3812">
        <w:rPr>
          <w:rFonts w:cs="Arial"/>
          <w:sz w:val="22"/>
          <w:szCs w:val="20"/>
          <w:lang w:val="pl-PL"/>
        </w:rPr>
        <w:t xml:space="preserve"> przy nakładaniu ograniczeń na wolność wyrażania poglądów i informacji w czasach kryzys</w:t>
      </w:r>
      <w:r w:rsidR="00F91B78" w:rsidRPr="002F3812">
        <w:rPr>
          <w:rFonts w:cs="Arial"/>
          <w:sz w:val="22"/>
          <w:szCs w:val="20"/>
          <w:lang w:val="pl-PL"/>
        </w:rPr>
        <w:t>u</w:t>
      </w:r>
      <w:r w:rsidRPr="002F3812">
        <w:rPr>
          <w:rFonts w:cs="Arial"/>
          <w:sz w:val="22"/>
          <w:szCs w:val="20"/>
          <w:lang w:val="pl-PL"/>
        </w:rPr>
        <w:t xml:space="preserve">. </w:t>
      </w:r>
      <w:r w:rsidR="00856A88" w:rsidRPr="002F3812">
        <w:rPr>
          <w:rFonts w:cs="Arial"/>
          <w:sz w:val="22"/>
          <w:szCs w:val="20"/>
          <w:lang w:val="pl-PL"/>
        </w:rPr>
        <w:t>Podżeganie do</w:t>
      </w:r>
      <w:r w:rsidRPr="002F3812">
        <w:rPr>
          <w:rFonts w:cs="Arial"/>
          <w:sz w:val="22"/>
          <w:szCs w:val="20"/>
          <w:lang w:val="pl-PL"/>
        </w:rPr>
        <w:t xml:space="preserve"> przemocy </w:t>
      </w:r>
      <w:r w:rsidR="00F91B78" w:rsidRPr="002F3812">
        <w:rPr>
          <w:rFonts w:cs="Arial"/>
          <w:sz w:val="22"/>
          <w:szCs w:val="20"/>
          <w:lang w:val="pl-PL"/>
        </w:rPr>
        <w:t>i niepokojów społecznych powinno</w:t>
      </w:r>
      <w:r w:rsidRPr="002F3812">
        <w:rPr>
          <w:rFonts w:cs="Arial"/>
          <w:sz w:val="22"/>
          <w:szCs w:val="20"/>
          <w:lang w:val="pl-PL"/>
        </w:rPr>
        <w:t xml:space="preserve"> być zdefiniowane w sposób wystarczający i jasny.</w:t>
      </w:r>
    </w:p>
    <w:p w:rsidR="00E95316" w:rsidRPr="002F3812" w:rsidRDefault="00E95316" w:rsidP="00E95316">
      <w:pPr>
        <w:pStyle w:val="Akapitzlist"/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Sądy międzynarodowe i krajowe powinny zawsze ważyć uzasadnioną potrzebę </w:t>
      </w:r>
      <w:r w:rsidR="009E3B3A" w:rsidRPr="002F3812">
        <w:rPr>
          <w:rFonts w:cs="Arial"/>
          <w:sz w:val="22"/>
          <w:szCs w:val="20"/>
          <w:lang w:val="pl-PL"/>
        </w:rPr>
        <w:t>otrzymywania istotnych informacji przez opinię publiczną</w:t>
      </w:r>
      <w:r w:rsidRPr="002F3812">
        <w:rPr>
          <w:rFonts w:cs="Arial"/>
          <w:sz w:val="22"/>
          <w:szCs w:val="20"/>
          <w:lang w:val="pl-PL"/>
        </w:rPr>
        <w:t xml:space="preserve"> z potrzebą ochrony niezawisłości postępowań sądowych.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Państwa członkowskie powinny nie ustawać w wysiłkach mających na celu ut</w:t>
      </w:r>
      <w:r w:rsidR="00F91B78" w:rsidRPr="002F3812">
        <w:rPr>
          <w:rFonts w:cs="Arial"/>
          <w:sz w:val="22"/>
          <w:szCs w:val="20"/>
          <w:lang w:val="pl-PL"/>
        </w:rPr>
        <w:t>rzymanie przyjaznego środowiska zgodnego</w:t>
      </w:r>
      <w:r w:rsidRPr="002F3812">
        <w:rPr>
          <w:rFonts w:cs="Arial"/>
          <w:sz w:val="22"/>
          <w:szCs w:val="20"/>
          <w:lang w:val="pl-PL"/>
        </w:rPr>
        <w:t xml:space="preserve"> ze standardami Rady Europy dla funkcjonowania niezależnych i profesjonalnych mediów, w szczególności w sytuacjach kryzysowych. W tym względzie należy dokładać szczególnych starań w celu wspierania roli mediów publicznych jako wiarygodnego źródła informacji i czynnika integracji społecznej oraz zrozumienia między różnymi grupami społecznymi.</w:t>
      </w:r>
    </w:p>
    <w:p w:rsidR="00E95316" w:rsidRPr="002F3812" w:rsidRDefault="00E95316" w:rsidP="00E95316">
      <w:pPr>
        <w:pStyle w:val="Akapitzlist"/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powinny </w:t>
      </w:r>
      <w:r w:rsidR="00781E6C" w:rsidRPr="002F3812">
        <w:rPr>
          <w:rFonts w:cs="Arial"/>
          <w:sz w:val="22"/>
          <w:szCs w:val="20"/>
          <w:lang w:val="pl-PL"/>
        </w:rPr>
        <w:t>umożliwiać pociąganie do odpowiedzialności karnej i administracyjnej funkcjonariuszy państwowych, którzy próbują manipulować</w:t>
      </w:r>
      <w:r w:rsidR="002E50F5" w:rsidRPr="002F3812">
        <w:rPr>
          <w:rFonts w:cs="Arial"/>
          <w:sz w:val="22"/>
          <w:szCs w:val="20"/>
          <w:lang w:val="pl-PL"/>
        </w:rPr>
        <w:t xml:space="preserve"> opinią publiczną</w:t>
      </w:r>
      <w:r w:rsidR="00781E6C" w:rsidRPr="002F3812">
        <w:rPr>
          <w:rFonts w:cs="Arial"/>
          <w:sz w:val="22"/>
          <w:szCs w:val="20"/>
          <w:lang w:val="pl-PL"/>
        </w:rPr>
        <w:t>, także za pośrednictwem mediów, wykorzystując jej szczególn</w:t>
      </w:r>
      <w:r w:rsidR="00F91B78" w:rsidRPr="002F3812">
        <w:rPr>
          <w:rFonts w:cs="Arial"/>
          <w:sz w:val="22"/>
          <w:szCs w:val="20"/>
          <w:lang w:val="pl-PL"/>
        </w:rPr>
        <w:t>ą wrażliwość w czasach kryzysu</w:t>
      </w:r>
      <w:r w:rsidR="00781E6C"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VI. </w:t>
      </w:r>
      <w:r w:rsidRPr="002F3812">
        <w:rPr>
          <w:rFonts w:cs="Arial"/>
          <w:b/>
          <w:bCs/>
          <w:sz w:val="22"/>
          <w:szCs w:val="20"/>
          <w:lang w:val="pl-PL"/>
        </w:rPr>
        <w:tab/>
      </w:r>
      <w:r w:rsidR="00781E6C" w:rsidRPr="002F3812">
        <w:rPr>
          <w:rFonts w:cs="Arial"/>
          <w:b/>
          <w:bCs/>
          <w:sz w:val="22"/>
          <w:szCs w:val="20"/>
          <w:lang w:val="pl-PL"/>
        </w:rPr>
        <w:t>Odpowiedzialność pracowników mediów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Pracownicy mediów powinni przestrzegać, w szczególności w </w:t>
      </w:r>
      <w:r w:rsidR="00F91B78" w:rsidRPr="002F3812">
        <w:rPr>
          <w:rFonts w:cs="Arial"/>
          <w:sz w:val="22"/>
          <w:szCs w:val="20"/>
          <w:lang w:val="pl-PL"/>
        </w:rPr>
        <w:t>okresach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F91B78" w:rsidRPr="002F3812">
        <w:rPr>
          <w:rFonts w:cs="Arial"/>
          <w:sz w:val="22"/>
          <w:szCs w:val="20"/>
          <w:lang w:val="pl-PL"/>
        </w:rPr>
        <w:t>kryzysu</w:t>
      </w:r>
      <w:r w:rsidRPr="002F3812">
        <w:rPr>
          <w:rFonts w:cs="Arial"/>
          <w:sz w:val="22"/>
          <w:szCs w:val="20"/>
          <w:lang w:val="pl-PL"/>
        </w:rPr>
        <w:t xml:space="preserve">, najwyższych norm zawodowych i etycznych, biorąc pod uwagę swoją specjalną odpowiedzialność w sytuacjach kryzysowych za udostępnianie opinii publicznej </w:t>
      </w:r>
      <w:r w:rsidR="00F91B78" w:rsidRPr="002F3812">
        <w:rPr>
          <w:rFonts w:cs="Arial"/>
          <w:sz w:val="22"/>
          <w:szCs w:val="20"/>
          <w:lang w:val="pl-PL"/>
        </w:rPr>
        <w:t>szybkich</w:t>
      </w:r>
      <w:r w:rsidRPr="002F3812">
        <w:rPr>
          <w:rFonts w:cs="Arial"/>
          <w:sz w:val="22"/>
          <w:szCs w:val="20"/>
          <w:lang w:val="pl-PL"/>
        </w:rPr>
        <w:t>, prawdziwych, dokładnych i wszechstronnych informacji, jednocześnie zwracając uwagę na prawa innych osób, ich szcze</w:t>
      </w:r>
      <w:r w:rsidR="009E3B3A" w:rsidRPr="002F3812">
        <w:rPr>
          <w:rFonts w:cs="Arial"/>
          <w:sz w:val="22"/>
          <w:szCs w:val="20"/>
          <w:lang w:val="pl-PL"/>
        </w:rPr>
        <w:t>gólną wrażliwość oraz możliwe u</w:t>
      </w:r>
      <w:r w:rsidRPr="002F3812">
        <w:rPr>
          <w:rFonts w:cs="Arial"/>
          <w:sz w:val="22"/>
          <w:szCs w:val="20"/>
          <w:lang w:val="pl-PL"/>
        </w:rPr>
        <w:t>czucia niepewności i strachu.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Jeśli konieczne jest utrzymywanie systemu akredytowanych dziennikarzy wojskowych i</w:t>
      </w:r>
      <w:r w:rsidR="00F91B78" w:rsidRPr="002F3812">
        <w:rPr>
          <w:rFonts w:cs="Arial"/>
          <w:sz w:val="22"/>
          <w:szCs w:val="20"/>
          <w:lang w:val="pl-PL"/>
        </w:rPr>
        <w:t xml:space="preserve"> pracownicy mediów korzystają z takich akredytacji</w:t>
      </w:r>
      <w:r w:rsidRPr="002F3812">
        <w:rPr>
          <w:rFonts w:cs="Arial"/>
          <w:sz w:val="22"/>
          <w:szCs w:val="20"/>
          <w:lang w:val="pl-PL"/>
        </w:rPr>
        <w:t>, powinni</w:t>
      </w:r>
      <w:r w:rsidR="00F91B78" w:rsidRPr="002F3812">
        <w:rPr>
          <w:rFonts w:cs="Arial"/>
          <w:sz w:val="22"/>
          <w:szCs w:val="20"/>
          <w:lang w:val="pl-PL"/>
        </w:rPr>
        <w:t xml:space="preserve"> oni wyraźnie wskazywać na ten fakt</w:t>
      </w:r>
      <w:r w:rsidRPr="002F3812">
        <w:rPr>
          <w:rFonts w:cs="Arial"/>
          <w:sz w:val="22"/>
          <w:szCs w:val="20"/>
          <w:lang w:val="pl-PL"/>
        </w:rPr>
        <w:t xml:space="preserve"> w swoich relacjach i podawać źródła </w:t>
      </w:r>
      <w:r w:rsidR="009E3B3A" w:rsidRPr="002F3812">
        <w:rPr>
          <w:rFonts w:cs="Arial"/>
          <w:sz w:val="22"/>
          <w:szCs w:val="20"/>
          <w:lang w:val="pl-PL"/>
        </w:rPr>
        <w:t xml:space="preserve">swoich </w:t>
      </w:r>
      <w:r w:rsidRPr="002F3812">
        <w:rPr>
          <w:rFonts w:cs="Arial"/>
          <w:sz w:val="22"/>
          <w:szCs w:val="20"/>
          <w:lang w:val="pl-PL"/>
        </w:rPr>
        <w:t>informacji.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Samoregulacja, jako najbardziej odpowiedni mechanizm zapewnienia, że pracownicy mediów działają w sposób odpowiedzialny i profesjonalny, </w:t>
      </w:r>
      <w:r w:rsidR="00856A88" w:rsidRPr="002F3812">
        <w:rPr>
          <w:rFonts w:cs="Arial"/>
          <w:sz w:val="22"/>
          <w:szCs w:val="20"/>
          <w:lang w:val="pl-PL"/>
        </w:rPr>
        <w:t>powinna być bardziej skuteczna</w:t>
      </w:r>
      <w:r w:rsidRPr="002F3812">
        <w:rPr>
          <w:rFonts w:cs="Arial"/>
          <w:sz w:val="22"/>
          <w:szCs w:val="20"/>
          <w:lang w:val="pl-PL"/>
        </w:rPr>
        <w:t xml:space="preserve"> w czasach kryzysu. W tym względzie zachęca się do współpracy między organami samoregulacyjnymi na poziomach regionalnych i europejskich. Państwa członkowskie, organizacje zawodowe dziennikarzy, inne </w:t>
      </w:r>
      <w:r w:rsidRPr="002F3812">
        <w:rPr>
          <w:rFonts w:cs="Arial"/>
          <w:sz w:val="22"/>
          <w:szCs w:val="20"/>
          <w:lang w:val="pl-PL"/>
        </w:rPr>
        <w:lastRenderedPageBreak/>
        <w:t>właściwe organizacje pozarządowe oraz media zachęca się do promowania takiej współpracy oraz, w stosownych przypadkach, zapewniania dodatkowej pomocy</w:t>
      </w:r>
      <w:r w:rsidR="009E3B3A" w:rsidRPr="002F3812">
        <w:rPr>
          <w:rFonts w:cs="Arial"/>
          <w:sz w:val="22"/>
          <w:szCs w:val="20"/>
          <w:lang w:val="pl-PL"/>
        </w:rPr>
        <w:t xml:space="preserve"> w tym względzie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 w:rsidP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Zachęca się pracowników mediów do uwzględniania w swojej pracy zalecenia nr </w:t>
      </w:r>
      <w:r w:rsidR="000F7CB3" w:rsidRPr="002F3812">
        <w:rPr>
          <w:rFonts w:cs="Arial"/>
          <w:sz w:val="22"/>
          <w:szCs w:val="20"/>
          <w:lang w:val="pl-PL"/>
        </w:rPr>
        <w:t xml:space="preserve">R (97) 21 </w:t>
      </w:r>
      <w:r w:rsidR="009E3B3A" w:rsidRPr="002F3812">
        <w:rPr>
          <w:rFonts w:cs="Arial"/>
          <w:sz w:val="22"/>
          <w:szCs w:val="20"/>
          <w:lang w:val="pl-PL"/>
        </w:rPr>
        <w:t>Komitetu Ministrów dla</w:t>
      </w:r>
      <w:r w:rsidRPr="002F3812">
        <w:rPr>
          <w:rFonts w:cs="Arial"/>
          <w:sz w:val="22"/>
          <w:szCs w:val="20"/>
          <w:lang w:val="pl-PL"/>
        </w:rPr>
        <w:t xml:space="preserve"> państw członkowskich w sprawie mediów i promocji kultury tolerancji oraz do stosowania profesjonalnych praktyk wymienionych w załączniku do tego zalecenia</w:t>
      </w:r>
      <w:r w:rsidR="009E3B3A" w:rsidRPr="002F3812">
        <w:rPr>
          <w:rFonts w:cs="Arial"/>
          <w:sz w:val="22"/>
          <w:szCs w:val="20"/>
          <w:lang w:val="pl-PL"/>
        </w:rPr>
        <w:t xml:space="preserve"> jako niezbędnego minimum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VII. </w:t>
      </w:r>
      <w:r w:rsidRPr="002F3812">
        <w:rPr>
          <w:rFonts w:cs="Arial"/>
          <w:b/>
          <w:bCs/>
          <w:sz w:val="22"/>
          <w:szCs w:val="20"/>
          <w:lang w:val="pl-PL"/>
        </w:rPr>
        <w:tab/>
        <w:t>Dialog</w:t>
      </w:r>
      <w:r w:rsidR="00781E6C" w:rsidRPr="002F3812">
        <w:rPr>
          <w:rFonts w:cs="Arial"/>
          <w:b/>
          <w:bCs/>
          <w:sz w:val="22"/>
          <w:szCs w:val="20"/>
          <w:lang w:val="pl-PL"/>
        </w:rPr>
        <w:t xml:space="preserve"> i współpraca</w:t>
      </w:r>
    </w:p>
    <w:p w:rsidR="008323E5" w:rsidRPr="002F3812" w:rsidRDefault="008323E5">
      <w:pPr>
        <w:rPr>
          <w:rFonts w:cs="Arial"/>
          <w:bCs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Rzą</w:t>
      </w:r>
      <w:r w:rsidR="00D43680" w:rsidRPr="002F3812">
        <w:rPr>
          <w:rFonts w:cs="Arial"/>
          <w:sz w:val="22"/>
          <w:szCs w:val="20"/>
          <w:lang w:val="pl-PL"/>
        </w:rPr>
        <w:t xml:space="preserve">dy krajowe, organizacje mediów oraz </w:t>
      </w:r>
      <w:r w:rsidRPr="002F3812">
        <w:rPr>
          <w:rFonts w:cs="Arial"/>
          <w:sz w:val="22"/>
          <w:szCs w:val="20"/>
          <w:lang w:val="pl-PL"/>
        </w:rPr>
        <w:t>krajowe i międzynarodowe organizacje rządowe i pozarządowe powinny starać się zapewnić ochronę wolności wyrażania poglądów i przekazywani</w:t>
      </w:r>
      <w:r w:rsidR="00F91B78" w:rsidRPr="002F3812">
        <w:rPr>
          <w:rFonts w:cs="Arial"/>
          <w:sz w:val="22"/>
          <w:szCs w:val="20"/>
          <w:lang w:val="pl-PL"/>
        </w:rPr>
        <w:t>a informacji w okresach kryzysowych</w:t>
      </w:r>
      <w:r w:rsidRPr="002F3812">
        <w:rPr>
          <w:rFonts w:cs="Arial"/>
          <w:sz w:val="22"/>
          <w:szCs w:val="20"/>
          <w:lang w:val="pl-PL"/>
        </w:rPr>
        <w:t xml:space="preserve"> poprzez dialog i współpracę.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Na poziomie krajowym odpowiedni interesariusze tacy jak organy rządowe, regulatorzy, organizacje pozarządowe i media, co obejmuje ich właścicieli, wydawców i redaktorów, mogą </w:t>
      </w:r>
      <w:r w:rsidR="00856A88" w:rsidRPr="002F3812">
        <w:rPr>
          <w:rFonts w:cs="Arial"/>
          <w:sz w:val="22"/>
          <w:szCs w:val="20"/>
          <w:lang w:val="pl-PL"/>
        </w:rPr>
        <w:t>wziąć</w:t>
      </w:r>
      <w:r w:rsidR="00F91B78" w:rsidRPr="002F3812">
        <w:rPr>
          <w:rFonts w:cs="Arial"/>
          <w:sz w:val="22"/>
          <w:szCs w:val="20"/>
          <w:lang w:val="pl-PL"/>
        </w:rPr>
        <w:t xml:space="preserve"> pod uwagę</w:t>
      </w:r>
      <w:r w:rsidRPr="002F3812">
        <w:rPr>
          <w:rFonts w:cs="Arial"/>
          <w:sz w:val="22"/>
          <w:szCs w:val="20"/>
          <w:lang w:val="pl-PL"/>
        </w:rPr>
        <w:t xml:space="preserve"> możliwość powoływania </w:t>
      </w:r>
      <w:r w:rsidR="00F91B78" w:rsidRPr="002F3812">
        <w:rPr>
          <w:rFonts w:cs="Arial"/>
          <w:sz w:val="22"/>
          <w:szCs w:val="20"/>
          <w:lang w:val="pl-PL"/>
        </w:rPr>
        <w:t>do życia dobrowolnego forum</w:t>
      </w:r>
      <w:r w:rsidRPr="002F3812">
        <w:rPr>
          <w:rFonts w:cs="Arial"/>
          <w:sz w:val="22"/>
          <w:szCs w:val="20"/>
          <w:lang w:val="pl-PL"/>
        </w:rPr>
        <w:t xml:space="preserve"> w </w:t>
      </w:r>
      <w:r w:rsidR="00191090" w:rsidRPr="002F3812">
        <w:rPr>
          <w:rFonts w:cs="Arial"/>
          <w:sz w:val="22"/>
          <w:szCs w:val="20"/>
          <w:lang w:val="pl-PL"/>
        </w:rPr>
        <w:t xml:space="preserve">celu </w:t>
      </w:r>
      <w:r w:rsidR="009E3B3A" w:rsidRPr="002F3812">
        <w:rPr>
          <w:rFonts w:cs="Arial"/>
          <w:sz w:val="22"/>
          <w:szCs w:val="20"/>
          <w:lang w:val="pl-PL"/>
        </w:rPr>
        <w:t xml:space="preserve">łatwiejszego </w:t>
      </w:r>
      <w:r w:rsidRPr="002F3812">
        <w:rPr>
          <w:rFonts w:cs="Arial"/>
          <w:sz w:val="22"/>
          <w:szCs w:val="20"/>
          <w:lang w:val="pl-PL"/>
        </w:rPr>
        <w:t xml:space="preserve">egzekwowania prawa </w:t>
      </w:r>
      <w:r w:rsidR="00191090" w:rsidRPr="002F3812">
        <w:rPr>
          <w:rFonts w:cs="Arial"/>
          <w:sz w:val="22"/>
          <w:szCs w:val="20"/>
          <w:lang w:val="pl-PL"/>
        </w:rPr>
        <w:t xml:space="preserve">do </w:t>
      </w:r>
      <w:r w:rsidRPr="002F3812">
        <w:rPr>
          <w:rFonts w:cs="Arial"/>
          <w:sz w:val="22"/>
          <w:szCs w:val="20"/>
          <w:lang w:val="pl-PL"/>
        </w:rPr>
        <w:t>wolności wyrażania poglądów i przekazywania informacji w czasach kryzysu</w:t>
      </w:r>
      <w:r w:rsidR="00856A88" w:rsidRPr="002F3812">
        <w:rPr>
          <w:rFonts w:cs="Arial"/>
          <w:sz w:val="22"/>
          <w:szCs w:val="20"/>
          <w:lang w:val="pl-PL"/>
        </w:rPr>
        <w:t xml:space="preserve"> w ramach dialogu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781E6C" w:rsidRPr="002F3812" w:rsidRDefault="00781E6C" w:rsidP="00781E6C">
      <w:pPr>
        <w:pStyle w:val="Akapitzlist"/>
        <w:rPr>
          <w:rFonts w:cs="Arial"/>
          <w:sz w:val="22"/>
          <w:szCs w:val="20"/>
          <w:lang w:val="pl-PL"/>
        </w:rPr>
      </w:pPr>
    </w:p>
    <w:p w:rsidR="00781E6C" w:rsidRPr="002F3812" w:rsidRDefault="00D43680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Zachęca się pracowników </w:t>
      </w:r>
      <w:r w:rsidR="007A3EED" w:rsidRPr="002F3812">
        <w:rPr>
          <w:rFonts w:cs="Arial"/>
          <w:sz w:val="22"/>
          <w:szCs w:val="20"/>
          <w:lang w:val="pl-PL"/>
        </w:rPr>
        <w:t>mediów do uczestniczenia w konstruktywnym dialogu z władzami w sytuacjach kryzysowych</w:t>
      </w:r>
      <w:r w:rsidR="009E3B3A" w:rsidRPr="002F3812">
        <w:rPr>
          <w:rFonts w:cs="Arial"/>
          <w:sz w:val="22"/>
          <w:szCs w:val="20"/>
          <w:lang w:val="pl-PL"/>
        </w:rPr>
        <w:t>, bezpośrednio lub przez swoje organizacje zawodowe</w:t>
      </w:r>
      <w:r w:rsidR="007A3EED" w:rsidRPr="002F3812">
        <w:rPr>
          <w:rFonts w:cs="Arial"/>
          <w:sz w:val="22"/>
          <w:szCs w:val="20"/>
          <w:lang w:val="pl-PL"/>
        </w:rPr>
        <w:t>.</w:t>
      </w:r>
    </w:p>
    <w:p w:rsidR="007A3EED" w:rsidRPr="002F3812" w:rsidRDefault="007A3EED" w:rsidP="007A3EED">
      <w:pPr>
        <w:pStyle w:val="Akapitzlist"/>
        <w:rPr>
          <w:rFonts w:cs="Arial"/>
          <w:sz w:val="22"/>
          <w:szCs w:val="20"/>
          <w:lang w:val="pl-PL"/>
        </w:rPr>
      </w:pPr>
    </w:p>
    <w:p w:rsidR="007A3EED" w:rsidRPr="002F3812" w:rsidRDefault="007A3EED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Organizacje pozarządowe i</w:t>
      </w:r>
      <w:r w:rsidR="00191090" w:rsidRPr="002F3812">
        <w:rPr>
          <w:rFonts w:cs="Arial"/>
          <w:sz w:val="22"/>
          <w:szCs w:val="20"/>
          <w:lang w:val="pl-PL"/>
        </w:rPr>
        <w:t>,</w:t>
      </w:r>
      <w:r w:rsidRPr="002F3812">
        <w:rPr>
          <w:rFonts w:cs="Arial"/>
          <w:sz w:val="22"/>
          <w:szCs w:val="20"/>
          <w:lang w:val="pl-PL"/>
        </w:rPr>
        <w:t xml:space="preserve"> w szczególności</w:t>
      </w:r>
      <w:r w:rsidR="00191090" w:rsidRPr="002F3812">
        <w:rPr>
          <w:rFonts w:cs="Arial"/>
          <w:sz w:val="22"/>
          <w:szCs w:val="20"/>
          <w:lang w:val="pl-PL"/>
        </w:rPr>
        <w:t>,</w:t>
      </w:r>
      <w:r w:rsidRPr="002F3812">
        <w:rPr>
          <w:rFonts w:cs="Arial"/>
          <w:sz w:val="22"/>
          <w:szCs w:val="20"/>
          <w:lang w:val="pl-PL"/>
        </w:rPr>
        <w:t xml:space="preserve"> wyspecjalizowane organizacje nadzorujące zachęca się do uczestniczenia w ochronie wolności wyrażania poglądów i przekazywania informacji w czasach kryzysu na różne sposoby, takie jak: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A3EED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191090" w:rsidRPr="002F3812">
        <w:rPr>
          <w:rFonts w:cs="Arial"/>
          <w:sz w:val="22"/>
          <w:szCs w:val="20"/>
          <w:lang w:val="pl-PL"/>
        </w:rPr>
        <w:t>prowadzenie</w:t>
      </w:r>
      <w:r w:rsidR="007A3EED" w:rsidRPr="002F3812">
        <w:rPr>
          <w:rFonts w:cs="Arial"/>
          <w:sz w:val="22"/>
          <w:szCs w:val="20"/>
          <w:lang w:val="pl-PL"/>
        </w:rPr>
        <w:t xml:space="preserve"> telefonów zaufania służących do zgłaszania przypadków prześladowania dziennikarzy i innych naruszeń prawa do wolności wyrażania poglądów i przekazywania informacji;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A3EED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7A3EED" w:rsidRPr="002F3812">
        <w:rPr>
          <w:rFonts w:cs="Arial"/>
          <w:sz w:val="22"/>
          <w:szCs w:val="20"/>
          <w:lang w:val="pl-PL"/>
        </w:rPr>
        <w:t xml:space="preserve">oferowanie wsparcia, m.in. w </w:t>
      </w:r>
      <w:r w:rsidR="00AC21DC" w:rsidRPr="002F3812">
        <w:rPr>
          <w:rFonts w:cs="Arial"/>
          <w:sz w:val="22"/>
          <w:szCs w:val="20"/>
          <w:lang w:val="pl-PL"/>
        </w:rPr>
        <w:t>stosownych</w:t>
      </w:r>
      <w:r w:rsidR="007A3EED" w:rsidRPr="002F3812">
        <w:rPr>
          <w:rFonts w:cs="Arial"/>
          <w:sz w:val="22"/>
          <w:szCs w:val="20"/>
          <w:lang w:val="pl-PL"/>
        </w:rPr>
        <w:t xml:space="preserve"> przypadkach darmowej pomocy prawne</w:t>
      </w:r>
      <w:r w:rsidR="00191090" w:rsidRPr="002F3812">
        <w:rPr>
          <w:rFonts w:cs="Arial"/>
          <w:sz w:val="22"/>
          <w:szCs w:val="20"/>
          <w:lang w:val="pl-PL"/>
        </w:rPr>
        <w:t>j, pracownikom mediów zagrożonym</w:t>
      </w:r>
      <w:r w:rsidR="007A3EED" w:rsidRPr="002F3812">
        <w:rPr>
          <w:rFonts w:cs="Arial"/>
          <w:sz w:val="22"/>
          <w:szCs w:val="20"/>
          <w:lang w:val="pl-PL"/>
        </w:rPr>
        <w:t xml:space="preserve"> pozwami lub problemami z władzami publicznymi w związku z wykonywaniem </w:t>
      </w:r>
      <w:r w:rsidR="00191090" w:rsidRPr="002F3812">
        <w:rPr>
          <w:rFonts w:cs="Arial"/>
          <w:sz w:val="22"/>
          <w:szCs w:val="20"/>
          <w:lang w:val="pl-PL"/>
        </w:rPr>
        <w:t>swoich obowiązków</w:t>
      </w:r>
      <w:r w:rsidR="007A3EED" w:rsidRPr="002F3812">
        <w:rPr>
          <w:rFonts w:cs="Arial"/>
          <w:sz w:val="22"/>
          <w:szCs w:val="20"/>
          <w:lang w:val="pl-PL"/>
        </w:rPr>
        <w:t>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A3EED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7A3EED" w:rsidRPr="002F3812">
        <w:rPr>
          <w:rFonts w:cs="Arial"/>
          <w:sz w:val="22"/>
          <w:szCs w:val="20"/>
          <w:lang w:val="pl-PL"/>
        </w:rPr>
        <w:t>współpraca z Radą Europy i innymi właściwymi organizacjami w celu wspomagania wymiany informacji oraz skutecznego monitorowania możliwych naruszeń.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7A3EED" w:rsidP="00AC21D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Rządowe i pozarządowe instytucje sponsorujące zachęca się gorąco do uwzględniania </w:t>
      </w:r>
      <w:r w:rsidR="00191090" w:rsidRPr="002F3812">
        <w:rPr>
          <w:rFonts w:cs="Arial"/>
          <w:sz w:val="22"/>
          <w:szCs w:val="20"/>
          <w:lang w:val="pl-PL"/>
        </w:rPr>
        <w:t xml:space="preserve">rozwoju mediów i ich </w:t>
      </w:r>
      <w:r w:rsidR="00AC21DC" w:rsidRPr="002F3812">
        <w:rPr>
          <w:rFonts w:cs="Arial"/>
          <w:sz w:val="22"/>
          <w:szCs w:val="20"/>
          <w:lang w:val="pl-PL"/>
        </w:rPr>
        <w:t>wspierania</w:t>
      </w:r>
      <w:r w:rsidR="00191090" w:rsidRPr="002F3812">
        <w:rPr>
          <w:rFonts w:cs="Arial"/>
          <w:sz w:val="22"/>
          <w:szCs w:val="20"/>
          <w:lang w:val="pl-PL"/>
        </w:rPr>
        <w:t xml:space="preserve"> w ramach strategii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191090" w:rsidRPr="002F3812">
        <w:rPr>
          <w:rFonts w:cs="Arial"/>
          <w:sz w:val="22"/>
          <w:szCs w:val="20"/>
          <w:lang w:val="pl-PL"/>
        </w:rPr>
        <w:t>zapobiegania konfliktom, ich rozwiązywania i odbudowy po zakończeniu konfliktów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0F7CB3" w:rsidRPr="002F3812" w:rsidRDefault="000F7CB3">
      <w:pPr>
        <w:jc w:val="right"/>
        <w:rPr>
          <w:sz w:val="22"/>
          <w:lang w:val="pl-PL"/>
        </w:rPr>
      </w:pPr>
    </w:p>
    <w:sectPr w:rsidR="000F7CB3" w:rsidRPr="002F3812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58B"/>
    <w:multiLevelType w:val="hybridMultilevel"/>
    <w:tmpl w:val="6F78D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D24B2"/>
    <w:multiLevelType w:val="hybridMultilevel"/>
    <w:tmpl w:val="D53AC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C640C"/>
    <w:multiLevelType w:val="hybridMultilevel"/>
    <w:tmpl w:val="963C21DA"/>
    <w:lvl w:ilvl="0" w:tplc="960A7526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F32ED"/>
    <w:multiLevelType w:val="hybridMultilevel"/>
    <w:tmpl w:val="C9A670F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157502"/>
    <w:multiLevelType w:val="hybridMultilevel"/>
    <w:tmpl w:val="1EEA3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654DB"/>
    <w:multiLevelType w:val="hybridMultilevel"/>
    <w:tmpl w:val="4498D9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32805"/>
    <w:multiLevelType w:val="hybridMultilevel"/>
    <w:tmpl w:val="A0BC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4C0E34"/>
    <w:multiLevelType w:val="hybridMultilevel"/>
    <w:tmpl w:val="3F981D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ttachedTemplate r:id="rId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FB"/>
    <w:rsid w:val="000F7CB3"/>
    <w:rsid w:val="001503F3"/>
    <w:rsid w:val="00191090"/>
    <w:rsid w:val="002C49C1"/>
    <w:rsid w:val="002E50F5"/>
    <w:rsid w:val="002F3812"/>
    <w:rsid w:val="00513AFB"/>
    <w:rsid w:val="005512DF"/>
    <w:rsid w:val="00574235"/>
    <w:rsid w:val="005F7A42"/>
    <w:rsid w:val="006972AE"/>
    <w:rsid w:val="006C68DB"/>
    <w:rsid w:val="00774D19"/>
    <w:rsid w:val="00781E6C"/>
    <w:rsid w:val="007A3EED"/>
    <w:rsid w:val="007C647B"/>
    <w:rsid w:val="008323E5"/>
    <w:rsid w:val="00856A88"/>
    <w:rsid w:val="008C4261"/>
    <w:rsid w:val="009119AF"/>
    <w:rsid w:val="009E3B3A"/>
    <w:rsid w:val="00AA6F7D"/>
    <w:rsid w:val="00AC21DC"/>
    <w:rsid w:val="00AD1021"/>
    <w:rsid w:val="00BE2B33"/>
    <w:rsid w:val="00C07BEA"/>
    <w:rsid w:val="00D43680"/>
    <w:rsid w:val="00E179BE"/>
    <w:rsid w:val="00E3638C"/>
    <w:rsid w:val="00E95316"/>
    <w:rsid w:val="00EA1643"/>
    <w:rsid w:val="00EC50A5"/>
    <w:rsid w:val="00F23DAC"/>
    <w:rsid w:val="00F91B78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customStyle="1" w:styleId="DefaultParagraphFontCharCharCharCarCharCar">
    <w:name w:val="Default Paragraph Font Char Char Char Car Char Car"/>
    <w:aliases w:val=" Char Char Car Char Car Char Car Char Car Char Char Char Char Car Char C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aliases w:val="callout,Footnotes refss"/>
    <w:basedOn w:val="Domylnaczcionkaakapitu"/>
    <w:semiHidden/>
    <w:rPr>
      <w:vertAlign w:val="superscript"/>
    </w:rPr>
  </w:style>
  <w:style w:type="paragraph" w:styleId="Tekstprzypisudolnego">
    <w:name w:val="footnote text"/>
    <w:aliases w:val=" Char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Car1">
    <w:name w:val="Car1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styleId="Akapitzlist">
    <w:name w:val="List Paragraph"/>
    <w:basedOn w:val="Normalny"/>
    <w:uiPriority w:val="34"/>
    <w:qFormat/>
    <w:rsid w:val="009119AF"/>
    <w:pPr>
      <w:ind w:left="720"/>
      <w:contextualSpacing/>
    </w:pPr>
  </w:style>
  <w:style w:type="paragraph" w:customStyle="1" w:styleId="CarCharCarCharCarCharCarCharCar">
    <w:name w:val="Car Char C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1CharCarCharCarCharCar1">
    <w:name w:val="Car Char Car1 Char Car Char Car Char Car1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">
    <w:name w:val="Char Char Car Char Car Char Car Char Car Char Car Char Car Char Char Ch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CharCharChar">
    <w:name w:val="Char Char Car Char Car Char Car Char Car Char Car Char Car Char Char Char Char Car Char Car Char Car Char Char Ch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26"/>
      <w:szCs w:val="26"/>
      <w:lang w:val="en-US" w:eastAsia="en-US"/>
    </w:rPr>
  </w:style>
  <w:style w:type="paragraph" w:customStyle="1" w:styleId="CarCharCarCharCar">
    <w:name w:val="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CarCharCarCharCar2">
    <w:name w:val="Car Char Car Char Car2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CharChar">
    <w:name w:val="Char Char"/>
    <w:basedOn w:val="Domylnaczcionkaakapitu"/>
    <w:rPr>
      <w:rFonts w:ascii="Arial" w:hAnsi="Arial"/>
      <w:sz w:val="16"/>
      <w:lang w:val="en-GB" w:eastAsia="en-US" w:bidi="ar-SA"/>
    </w:rPr>
  </w:style>
  <w:style w:type="paragraph" w:customStyle="1" w:styleId="Car1CharCarCharCarCharCar">
    <w:name w:val="Car1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CharCarCharCharCharCar">
    <w:name w:val="Car Char Car Char C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customStyle="1" w:styleId="DefaultParagraphFontCharCharCharCarCharCar">
    <w:name w:val="Default Paragraph Font Char Char Char Car Char Car"/>
    <w:aliases w:val=" Char Char Car Char Car Char Car Char Car Char Char Char Char Car Char C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aliases w:val="callout,Footnotes refss"/>
    <w:basedOn w:val="Domylnaczcionkaakapitu"/>
    <w:semiHidden/>
    <w:rPr>
      <w:vertAlign w:val="superscript"/>
    </w:rPr>
  </w:style>
  <w:style w:type="paragraph" w:styleId="Tekstprzypisudolnego">
    <w:name w:val="footnote text"/>
    <w:aliases w:val=" Char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Car1">
    <w:name w:val="Car1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styleId="Akapitzlist">
    <w:name w:val="List Paragraph"/>
    <w:basedOn w:val="Normalny"/>
    <w:uiPriority w:val="34"/>
    <w:qFormat/>
    <w:rsid w:val="009119AF"/>
    <w:pPr>
      <w:ind w:left="720"/>
      <w:contextualSpacing/>
    </w:pPr>
  </w:style>
  <w:style w:type="paragraph" w:customStyle="1" w:styleId="CarCharCarCharCarCharCarCharCar">
    <w:name w:val="Car Char C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1CharCarCharCarCharCar1">
    <w:name w:val="Car Char Car1 Char Car Char Car Char Car1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">
    <w:name w:val="Char Char Car Char Car Char Car Char Car Char Car Char Car Char Char Ch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CharCharChar">
    <w:name w:val="Char Char Car Char Car Char Car Char Car Char Car Char Car Char Char Char Char Car Char Car Char Car Char Char Ch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26"/>
      <w:szCs w:val="26"/>
      <w:lang w:val="en-US" w:eastAsia="en-US"/>
    </w:rPr>
  </w:style>
  <w:style w:type="paragraph" w:customStyle="1" w:styleId="CarCharCarCharCar">
    <w:name w:val="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CarCharCarCharCar2">
    <w:name w:val="Car Char Car Char Car2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CharChar">
    <w:name w:val="Char Char"/>
    <w:basedOn w:val="Domylnaczcionkaakapitu"/>
    <w:rPr>
      <w:rFonts w:ascii="Arial" w:hAnsi="Arial"/>
      <w:sz w:val="16"/>
      <w:lang w:val="en-GB" w:eastAsia="en-US" w:bidi="ar-SA"/>
    </w:rPr>
  </w:style>
  <w:style w:type="paragraph" w:customStyle="1" w:styleId="Car1CharCarCharCarCharCar">
    <w:name w:val="Car1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CharCarCharCharCharCar">
    <w:name w:val="Car Char Car Char C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_internet\C.d.M\Transit%20templates\CM%20General%20documents\eDecis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eDecision</Template>
  <TotalTime>0</TotalTime>
  <Pages>5</Pages>
  <Words>2006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Decision of the Ministers' Deputies</vt:lpstr>
    </vt:vector>
  </TitlesOfParts>
  <Company>BABEL s.c., 81-703 Sopot, ul. Kościuszki 61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Ministers' Deputies</dc:title>
  <dc:creator>BABEL s.c.</dc:creator>
  <dc:description>(+48 58) 5500132, 5510076, 5517258_x000d_biuro@babel.pl, office@babel.pl_x000d_www.babel.pl</dc:description>
  <cp:lastModifiedBy>Krynska Joanna</cp:lastModifiedBy>
  <cp:revision>2</cp:revision>
  <cp:lastPrinted>2007-09-24T13:01:00Z</cp:lastPrinted>
  <dcterms:created xsi:type="dcterms:W3CDTF">2015-08-24T11:22:00Z</dcterms:created>
  <dcterms:modified xsi:type="dcterms:W3CDTF">2015-08-24T11:22:00Z</dcterms:modified>
</cp:coreProperties>
</file>