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9B" w:rsidRDefault="0097079B" w:rsidP="0097079B">
      <w:pPr>
        <w:jc w:val="both"/>
        <w:rPr>
          <w:rFonts w:cs="A"/>
        </w:rPr>
      </w:pPr>
      <w:r>
        <w:rPr>
          <w:rFonts w:cs="A"/>
          <w:b/>
          <w:bCs/>
        </w:rPr>
        <w:t>Dz.U.</w:t>
      </w:r>
      <w:r>
        <w:rPr>
          <w:rFonts w:cs="A"/>
          <w:b/>
          <w:bCs/>
        </w:rPr>
        <w:t xml:space="preserve"> z </w:t>
      </w:r>
      <w:r>
        <w:rPr>
          <w:rFonts w:cs="A"/>
          <w:b/>
          <w:bCs/>
        </w:rPr>
        <w:t>2014</w:t>
      </w:r>
      <w:r>
        <w:rPr>
          <w:rFonts w:cs="A"/>
          <w:b/>
          <w:bCs/>
        </w:rPr>
        <w:t xml:space="preserve"> r</w:t>
      </w:r>
      <w:r>
        <w:rPr>
          <w:rFonts w:cs="A"/>
          <w:b/>
          <w:bCs/>
        </w:rPr>
        <w:t>.</w:t>
      </w:r>
      <w:r>
        <w:rPr>
          <w:rFonts w:cs="A"/>
          <w:b/>
          <w:bCs/>
        </w:rPr>
        <w:t xml:space="preserve"> poz. 1204, z późn. zm.</w:t>
      </w:r>
      <w:bookmarkStart w:id="0" w:name="_GoBack"/>
      <w:bookmarkEnd w:id="0"/>
    </w:p>
    <w:p w:rsidR="0097079B" w:rsidRDefault="0097079B" w:rsidP="0097079B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USTAWA</w:t>
      </w:r>
    </w:p>
    <w:p w:rsidR="0097079B" w:rsidRDefault="0097079B" w:rsidP="0097079B">
      <w:pPr>
        <w:spacing w:before="240"/>
        <w:jc w:val="center"/>
        <w:rPr>
          <w:rFonts w:cs="A"/>
        </w:rPr>
      </w:pPr>
      <w:r>
        <w:rPr>
          <w:rFonts w:cs="A"/>
        </w:rPr>
        <w:t>z dnia 21 kwietnia 2005 r.</w:t>
      </w:r>
    </w:p>
    <w:p w:rsidR="0097079B" w:rsidRDefault="0097079B" w:rsidP="0097079B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o opłatach abonamentowych</w:t>
      </w:r>
    </w:p>
    <w:p w:rsidR="0097079B" w:rsidRDefault="0097079B" w:rsidP="0097079B">
      <w:pPr>
        <w:spacing w:before="240" w:after="480"/>
        <w:jc w:val="center"/>
        <w:rPr>
          <w:rFonts w:cs="A"/>
        </w:rPr>
      </w:pPr>
      <w:r>
        <w:rPr>
          <w:rFonts w:cs="A"/>
        </w:rPr>
        <w:t>(tekst jednolity)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1.</w:t>
      </w:r>
      <w:r>
        <w:rPr>
          <w:rFonts w:cs="A"/>
        </w:rPr>
        <w:t> Opłaty abonamentowe pobiera się w celu umożliwienia realizacji misji publicznej, o której mowa w art. 21 ust. 1 ustawy z dnia 29 grudnia 1992 r. o radiofonii i telewizji (Dz. U. z 2011 r. Nr 43, poz. 226, z późn. zm.), zwanej dalej "ustawą o radiofonii i telewizji", przez jednostki publicznej radiofonii i telewizji.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2.</w:t>
      </w:r>
      <w:r>
        <w:rPr>
          <w:rFonts w:cs="A"/>
        </w:rPr>
        <w:t> 1. Za używanie odbiorników radiofonicznych oraz telewizyjnych pobiera się opłaty abonamentowe.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Domniemywa się, że osoba, która posiada odbiornik radiofoniczny lub telewizyjny w stanie umożliwiającym natychmiastowy odbiór programu, używa tego odbiornika.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Obowiązek uiszczania opłaty abonamentowej powstaje z pierwszym dniem miesiąca następującego po miesiącu, w którym dokonano rejestracji odbiornika radiofonicznego lub telewizyjnego.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4. Opłatę abonamentową uiszcza się za każdy odbiornik radiofoniczny i telewizyjny, z zastrzeżeniem ust. 5.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5. Niezależnie od liczby odbiorników radiofonicznych i telewizyjnych używanych przez: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osoby fizyczne w tym samym gospodarstwie domowym lub w samochodzie stanowiącym ich własność,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podmioty lecznicze niebędące przedsiębiorcami w rozumieniu przepisów o działalności leczniczej, sanatoria, żłobki, publiczne i niepubliczne jednostki organizacyjne systemu oświaty, publiczne i niepubliczne uczelnie, a także domy pomocy społecznej - w tym samym budynku, zespole budynków lub w samochodach będących w używaniu tych instytucji</w:t>
      </w:r>
    </w:p>
    <w:p w:rsidR="0097079B" w:rsidRDefault="0097079B" w:rsidP="0097079B">
      <w:pPr>
        <w:ind w:left="408" w:hanging="408"/>
        <w:jc w:val="both"/>
        <w:rPr>
          <w:rFonts w:cs="A"/>
        </w:rPr>
      </w:pPr>
      <w:r>
        <w:rPr>
          <w:rFonts w:cs="A"/>
        </w:rPr>
        <w:t>- uiszcza się tylko jedną z opłat, o której mowa w art. 3 ust. 1.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6. Gospodarstwem domowym, w rozumieniu przepisów niniejszej ustawy, jest zespół osób mieszkających i utrzymujących się wspólnie albo jedna osoba utrzymująca się samodzielnie.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7. Odbiornikiem radiofonicznym albo telewizyjnym, w rozumieniu przepisów niniejszej ustawy, jest urządzenie techniczne dostosowane do odbioru programu.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3.</w:t>
      </w:r>
      <w:r>
        <w:rPr>
          <w:rFonts w:cs="A"/>
        </w:rPr>
        <w:t> 1. Wysokość miesięcznej opłaty abonamentowej w danym roku kalendarzowym wynosi: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 - 5,94 zł;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odbiornika radiofonicznego i telewizyjnego - 18,68 zł.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1a. Kwoty, o których mowa w ust. 1, są waloryzowane w każdym roku średniorocznym wskaźnikiem cen towarów i usług konsumpcyjnych ogółem, ustalonym w ustawie budżetowej.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Krajowa Rada Radiofonii i Telewizji do dnia 31 maja każdego roku ogłasza w Dzienniku Urzędowym Rzeczypospolitej Polskiej "Monitor Polski" stawki kwotowe opłat abonamentowych na następny rok kalendarzowy obliczone zgodnie z ust. 1, z zastrzeżeniem ust. 5.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Stawki kwotowe opłat abonamentowych, o których mowa w ust. 2, zaokrągla się w górę do pełnych dziesiątek groszy.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4. Opłatę abonamentową uiszcza się z góry do 25. dnia miesiąca, za który opłata jest należna. Opłata może być uiszczona z góry za cały rok albo za wybrane miesiące.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5. </w:t>
      </w:r>
      <w:r>
        <w:rPr>
          <w:rFonts w:cs="A"/>
          <w:vertAlign w:val="superscript"/>
        </w:rPr>
        <w:t>(1)</w:t>
      </w:r>
      <w:r>
        <w:rPr>
          <w:rFonts w:cs="A"/>
        </w:rPr>
        <w:t xml:space="preserve"> Krajowa Rada Radiofonii i Telewizji może określić do dnia 31 lipca każdego roku, w drodze rozporządzenia, niższą niż ustaloną w ust. 1 wysokość opłat abonamentowych na następny rok kalendarzowy, z uwzględnieniem: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</w:r>
      <w:r>
        <w:rPr>
          <w:rFonts w:cs="A"/>
          <w:vertAlign w:val="superscript"/>
        </w:rPr>
        <w:t>(2)</w:t>
      </w:r>
      <w:r>
        <w:rPr>
          <w:rFonts w:cs="A"/>
        </w:rPr>
        <w:t xml:space="preserve"> prognozowanych kosztów realizacji misji publicznej, o której mowa w art. 21 ust. 1 ustawy o radiofonii i telewizji, oszacowanych na podstawie planu programowo-finansowego, o którym mowa w art. 21c ust. 1 tej ustawy, oraz sprawozdania, o którym mowa w art. 31b ust. 1 tej ustawy;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możliwości pokrywania kosztów realizacji misji, o której mowa w pkt 1, z wpływów określonych w art. 31 ust. 1 pkt 2-4 ustawy o radiofonii i telewizji;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stopnia i sposobu wykorzystania w roku ubiegłym środków, o których mowa w art. 2 ust. 1.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lastRenderedPageBreak/>
        <w:t>6. Krajowa Rada Radiofonii i Telewizji określa, w drodze rozporządzenia, zniżki za uiszczanie opłat abonamentowych z góry za okres dłuższy niż jeden miesiąc, uwzględniając: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prognozowaną, na podstawie liczby osób uiszczających opłaty z góry za okres dłuższy niż jeden miesiąc w roku poprzednim, liczbę osób korzystających z tych zniżek;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konieczność zapewnienia pokrycia kosztów realizacji misji, o której mowa w ust. 5 pkt 1.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4.</w:t>
      </w:r>
      <w:r>
        <w:rPr>
          <w:rFonts w:cs="A"/>
        </w:rPr>
        <w:t> 1. Zwalnia się od opłat abonamentowych: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osoby, co do których orzeczono o: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zaliczeniu do I grupy inwalidów lub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całkowitej niezdolności do pracy, na podstawie ustawy z dnia 17 grudnia 1998 r. o emeryturach i rentach z Funduszu Ubezpieczeń Społecznych (Dz. U. z 2013 r. poz. 1440, z późn. zm.), lub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znacznym stopniu niepełnosprawności, na podstawie ustawy z dnia 27 sierpnia 1997 r. o rehabilitacji zawodowej i społecznej oraz zatrudnianiu osób niepełnosprawnych (Dz. U. z 2011 Nr 127, poz. 721, z późn. zm.), lub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trwałej lub okresowej całkowitej niezdolności do pracy w gospodarstwie rolnym, na podstawie ustawy z dnia 20 grudnia 1990 r. o ubezpieczeniu społecznym rolników (Dz. U. z 2013 r. poz. 1403, z późn. zm.);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osoby, które ukończyły 75 lat;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osoby, które otrzymują świadczenie pielęgnacyjne lub specjalny zasiłek opiekuńczy z właściwego organu realizującego zadania w zakresie świadczeń rodzinnych jako zadanie zlecone z zakresu administracji rządowej lub rentę socjalną z Zakładu Ubezpieczeń Społecznych lub innego organu emerytalno-rentowego;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4)</w:t>
      </w:r>
      <w:r>
        <w:rPr>
          <w:rFonts w:cs="A"/>
        </w:rPr>
        <w:tab/>
        <w:t>osoby niesłyszące, u których stwierdzono całkowitą głuchotę lub obustronne upośledzenie słuchu (mierzone na częstotliwości 2000 Hz o natężeniu od 80 dB);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5)</w:t>
      </w:r>
      <w:r>
        <w:rPr>
          <w:rFonts w:cs="A"/>
        </w:rPr>
        <w:tab/>
        <w:t>osoby niewidome, których ostrość wzroku nie przekracza 15%;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6)</w:t>
      </w:r>
      <w:r>
        <w:rPr>
          <w:rFonts w:cs="A"/>
        </w:rPr>
        <w:tab/>
        <w:t>osoby, które ukończyły 60 lat oraz mają ustalone prawo do emerytury, której wysokość nie przekracza miesięcznie kwoty 50% przeciętnego miesięcznego wynagrodzenia w gospodarce narodowej w roku poprzedzającym, ogłaszanego przez Prezesa Głównego Urzędu Statystycznego;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7)</w:t>
      </w:r>
      <w:r>
        <w:rPr>
          <w:rFonts w:cs="A"/>
        </w:rPr>
        <w:tab/>
        <w:t>osoby: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które mają prawo do korzystania ze świadczeń pieniężnych z tytułu ustawy z dnia 12 marca 2004 r. o pomocy społecznej (Dz. U. z 2013 r. poz. 182, z późn. zm.),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spełniające kryteria dochodowe, określone w ustawie z dnia 28 listopada 2003 r. o świadczeniach rodzinnych (Dz. U. z 2013 r. poz. 1456, z późn. zm.),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bezrobotne, o których mowa w art. 2 ust. 1 pkt 2 ustawy z dnia 20 kwietnia 2004 r. o promocji zatrudnienia i instytucjach rynku pracy (Dz. U. z 2013 r. poz. 674, z późn. zm.),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posiadające prawo do zasiłku przedemerytalnego, określonego w ustawie z dnia 20 kwietnia 2004 r. o promocji zatrudnienia i instytucjach rynku pracy,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e)</w:t>
      </w:r>
      <w:r>
        <w:rPr>
          <w:rFonts w:cs="A"/>
        </w:rPr>
        <w:tab/>
        <w:t>posiadające prawo do świadczenia przedemerytalnego, określonego w ustawie z dnia 30 kwietnia 2004 r. o świadczeniach przedemerytalnych (Dz. U. z 2013 r. poz. 170 oraz z 2014 r. poz. 598),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f)</w:t>
      </w:r>
      <w:r>
        <w:rPr>
          <w:rFonts w:cs="A"/>
        </w:rPr>
        <w:tab/>
        <w:t>(pominięta),</w:t>
      </w:r>
    </w:p>
    <w:p w:rsidR="0097079B" w:rsidRDefault="0097079B" w:rsidP="0097079B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g)</w:t>
      </w:r>
      <w:r>
        <w:rPr>
          <w:rFonts w:cs="A"/>
        </w:rPr>
        <w:tab/>
        <w:t>(pominięta);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8)</w:t>
      </w:r>
      <w:r>
        <w:rPr>
          <w:rFonts w:cs="A"/>
        </w:rPr>
        <w:tab/>
        <w:t>osoby, które otrzymują zasiłek dla opiekuna określony w ustawie z dnia 4 kwietnia 2014 r. o ustaleniu i wypłacie zasiłków dla opiekunów (Dz. U. poz. 567).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(uchylony).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</w:t>
      </w:r>
      <w:r>
        <w:rPr>
          <w:rFonts w:cs="A"/>
          <w:vertAlign w:val="superscript"/>
        </w:rPr>
        <w:t>(3)</w:t>
      </w:r>
      <w:r>
        <w:rPr>
          <w:rFonts w:cs="A"/>
        </w:rPr>
        <w:t xml:space="preserve"> Zwolnienia określone w ust. 1 pkt 1 i 3-8 przysługują od pierwszego dnia miesiąca następującego po miesiącu, w którym złożono w placówce pocztowej operatora wyznaczonego w rozumieniu ustawy z dnia 23 listopada 2012 r. - Prawo pocztowe (Dz. U. poz. 1529) oświadczenie o spełnianiu warunków do korzystania z tych zwolnień i przedstawiono dokumenty potwierdzające uprawnienie do tych zwolnień.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3a. </w:t>
      </w:r>
      <w:r>
        <w:rPr>
          <w:rFonts w:cs="A"/>
          <w:vertAlign w:val="superscript"/>
        </w:rPr>
        <w:t>(4)</w:t>
      </w:r>
      <w:r>
        <w:rPr>
          <w:rFonts w:cs="A"/>
        </w:rPr>
        <w:t xml:space="preserve"> Zwolnienie określone w ust. 1 pkt 2 przysługuje od pierwszego dnia miesiąca następującego po miesiącu, w którym osoba ukończyła 75 lat.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4. </w:t>
      </w:r>
      <w:r>
        <w:rPr>
          <w:rFonts w:cs="A"/>
          <w:vertAlign w:val="superscript"/>
        </w:rPr>
        <w:t>(5)</w:t>
      </w:r>
      <w:r>
        <w:rPr>
          <w:rFonts w:cs="A"/>
        </w:rPr>
        <w:t xml:space="preserve"> Osoby korzystające ze zwolnień od opłat abonamentowych z wyjątkiem osób, o których mowa w ust. 1 pkt 2, obowiązane są zgłosić placówce pocztowej operatora wyznaczonego, o której mowa w ust. 3, zmiany stanu prawnego lub faktycznego, które mają wpływ na uzyskane zwolnienia, w terminie 30 dni od dnia, w którym taka zmiana nastąpiła.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5. Krajowa Rada Radiofonii i Telewizji określi, w drodze rozporządzenia: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rodzaje dokumentów potwierdzających uprawnienia do zwolnień od opłat abonamentowych,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lastRenderedPageBreak/>
        <w:t>2)</w:t>
      </w:r>
      <w:r>
        <w:rPr>
          <w:rFonts w:cs="A"/>
        </w:rPr>
        <w:tab/>
        <w:t>wzór oświadczenia, o którym mowa w ust. 3</w:t>
      </w:r>
    </w:p>
    <w:p w:rsidR="0097079B" w:rsidRDefault="0097079B" w:rsidP="0097079B">
      <w:pPr>
        <w:jc w:val="both"/>
        <w:rPr>
          <w:rFonts w:cs="A"/>
        </w:rPr>
      </w:pPr>
      <w:r>
        <w:rPr>
          <w:rFonts w:cs="A"/>
        </w:rPr>
        <w:t>- z uwzględnieniem dokumentów wydawanych przez uprawnione organy oraz nieobciążania osób korzystających ze zwolnień nadmiernymi utrudnieniami.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5.</w:t>
      </w:r>
      <w:r>
        <w:rPr>
          <w:rFonts w:cs="A"/>
        </w:rPr>
        <w:t> 1. Odbiorniki radiofoniczne i telewizyjne podlegają, dla celów pobierania opłat abonamentowych za ich używanie, zarejestrowaniu w placówkach pocztowych operatora wyznaczonego w rozumieniu ustawy z dnia 23 listopada 2012 r. - Prawo pocztowe.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Obowiązkowi rejestracji nie podlegają odbiorniki radiofoniczne i telewizyjne: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wykorzystywane wyłącznie przy tworzeniu audycji lub innych przekazów;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wykorzystywane wyłącznie do tworzenia, rozpowszechniania lub rozprowadzania programów radiowych lub telewizyjnych, w tym do kontroli jakości rozpowszechniania lub rozprowadzania;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przeznaczone przez przedsiębiorcę wyłącznie do sprzedaży lub przekazania osobom trzecim do używania na podstawie umów, jeżeli czynności te należą do przedmiotu działalności gospodarczej danego przedsiębiorcy.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W przypadku stwierdzenia używania niezarejestrowanego odbiornika radiofonicznego lub telewizyjnego pobiera się opłatę w wysokości stanowiącej trzydziestokrotność miesięcznej opłaty abonamentowej obowiązującej w dniu stwierdzenia używania niezarejestrowanego odbiornika.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4. Uiszczenie opłaty, o której mowa w ust. 3, nie zwalnia od obowiązku uiszczania bieżącej opłaty abonamentowej za okres od dnia stwierdzenia używania niezarejestrowanego odbiornika.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6.</w:t>
      </w:r>
      <w:r>
        <w:rPr>
          <w:rFonts w:cs="A"/>
        </w:rPr>
        <w:t> 1. Opłaty abonamentowe są pobierane przez operatora wyznaczonego w rozumieniu ustawy z dnia 23 listopada 2012 r. - Prawo pocztowe.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Wpływy z pobranych opłat abonamentowych oraz odsetek za zwłokę w uiszczaniu tych opłat operator wyznaczony przekazuje na wyodrębniony rachunek Krajowej Rady Radiofonii i Telewizji, z przeznaczeniem na cele określone w art. 8 ust. 1, po potrąceniu umownego wynagrodzenia za te usługi.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Rachunek, o którym mowa w ust. 2 oraz w art. 7 ust. 9, jest prowadzony przez Bank Gospodarstwa Krajowego.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4. Minister właściwy do spraw łączności w porozumieniu z Krajową Radą Radiofonii i Telewizji określi, w drodze rozporządzenia, warunki i tryb rejestracji odbiorników radiofonicznych i telewizyjnych, uwzględniając dostępność placówek pocztowych operatora wyznaczonego oraz jego organizację.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7.</w:t>
      </w:r>
      <w:r>
        <w:rPr>
          <w:rFonts w:cs="A"/>
        </w:rPr>
        <w:t> 1. Kontrolę wykonywania obowiązku rejestracji odbiorników radiofonicznych i telewizyjnych oraz obowiązku uiszczania opłaty abonamentowej prowadzi operator wyznaczony w rozumieniu ustawy z dnia 23 listopada 2012 r. - Prawo pocztowe.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1a. </w:t>
      </w:r>
      <w:r>
        <w:rPr>
          <w:rFonts w:cs="A"/>
          <w:vertAlign w:val="superscript"/>
        </w:rPr>
        <w:t>(6)</w:t>
      </w:r>
      <w:r>
        <w:rPr>
          <w:rFonts w:cs="A"/>
        </w:rPr>
        <w:t xml:space="preserve"> Operator wyznaczony, o którym mowa w ust. 1, jest uprawniony do otrzymywania danych z rejestru Powszechnego Elektronicznego Systemu Ewidencji Ludności (PESEL) na zasadach określonych w ustawie z dnia 24 września 2010 r. o ewidencji ludności (Dz. U. z 2015 r. poz. 388).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Nadzór nad wykonywaniem kontroli obowiązku rejestracji odbiorników radiofonicznych i telewizyjnych oraz obowiązku pobierania opłaty abonamentowej sprawuje minister właściwy do spraw łączności.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Do opłat abonamentowych oraz do opłaty, o której mowa w art. 5 ust. 3, stosuje się przepisy o postępowaniu egzekucyjnym w administracji w zakresie egzekucji obowiązków o charakterze pieniężnym.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4. W przypadku opóźnienia w uiszczaniu opłaty abonamentowej naliczane są odsetki w wysokości jak dla zaległości podatkowych w rozumieniu ustawy z dnia 29 sierpnia 1997 r. - Ordynacja podatkowa (Dz. U. z 2012 r. poz. 749, z późn. zm.).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5. Uprawnionymi do żądania wykonania w drodze egzekucji administracyjnej obowiązków określonych w ust. 1 są kierownicy jednostek operatora wyznaczonego.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6. W przypadku stwierdzenia używania niezarejestrowanego odbiornika radiofonicznego lub telewizyjnego kierownik jednostki operatora wyznaczonego przeprowadzający kontrolę, wydaje decyzję, w której nakazuje rejestrację odbiornika oraz ustala opłatę za używanie niezarejestrowanego odbiornika radiofonicznego lub telewizyjnego, o której mowa w art. 5 ust. 3.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7. Od decyzji, o której mowa w ust. 6, służy odwołanie do ministra właściwego do spraw łączności.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8. Połowa wpływów z opłaty, o której mowa w art. 5 ust. 3, stanowi dochód operatora wyznaczonego.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 xml:space="preserve">9. Wpływy z opłaty, o której mowa w art. 5 ust. 3, pomniejszone o kwoty, o których mowa w ust. 8, są przekazywane na wyodrębniony rachunek Krajowej Rady Radiofonii i Telewizji, z </w:t>
      </w:r>
      <w:r>
        <w:rPr>
          <w:rFonts w:cs="A"/>
        </w:rPr>
        <w:lastRenderedPageBreak/>
        <w:t>przeznaczeniem na cele wskazane w art. 8 ust. 1.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10. Minister właściwy do spraw łączności w porozumieniu z Krajową Radą Radiofonii i Telewizji określi, w drodze rozporządzenia: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jednostki operatora wyznaczonego przeprowadzające kontrolę określoną w ust. 1,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wzór upoważnienia do wykonywania czynności kontrolnych oraz zasady i tryb wydawania upoważnień</w:t>
      </w:r>
    </w:p>
    <w:p w:rsidR="0097079B" w:rsidRDefault="0097079B" w:rsidP="0097079B">
      <w:pPr>
        <w:jc w:val="both"/>
        <w:rPr>
          <w:rFonts w:cs="A"/>
        </w:rPr>
      </w:pPr>
      <w:r>
        <w:rPr>
          <w:rFonts w:cs="A"/>
        </w:rPr>
        <w:t>- mając na uwadze zapewnienie prawidłowego wykonania czynności kontrolnych i organizację operatora wyznaczonego.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8.</w:t>
      </w:r>
      <w:r>
        <w:rPr>
          <w:rFonts w:cs="A"/>
        </w:rPr>
        <w:t> 1. Wpływy, o których mowa w art. 2 ust. 1, art. 5 ust. 3 i art. 7 ust. 4, z wyłączeniem potrąceń przewidzianych w art. 6 ust. 2 i art. 7 ust. 8, są przeznaczane wyłącznie na realizację przez nadawców publicznej radiofonii i telewizji misji, o której mowa w art. 21 ust. 1 ustawy o radiofonii i telewizji, w wysokości nieprzekraczającej wydatków ponoszonych w związku z realizacją tej misji.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</w:t>
      </w:r>
      <w:r>
        <w:rPr>
          <w:rFonts w:cs="A"/>
          <w:vertAlign w:val="superscript"/>
        </w:rPr>
        <w:t>(7)</w:t>
      </w:r>
      <w:r>
        <w:rPr>
          <w:rFonts w:cs="A"/>
        </w:rPr>
        <w:t xml:space="preserve"> Krajowa Rada Radiofonii i Telewizji ustala corocznie, po analizie planu programowo-finansowego, o którym mowa w art. 21c ust. 1 ustawy o radiofonii i telewizji, oraz sprawozdania, o którym mowa w art. 31b ust. 1 tej ustawy, za poprzedni rok kalendarzowy i analizie określonych w nich kosztów, nie później niż do dnia 30 września, sposób podziału wpływów, o których mowa w ust. 1, między jednostki publicznej radiofonii i telewizji w następnym roku kalendarzowym, w tym minimalny udział terenowych oddziałów spółki, o której mowa w art. 26 ust. 2 ustawy o radiofonii i telewizji.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Przewodniczący Krajowej Rady Radiofonii i Telewizji przekazuje zaliczkowo jednostkom publicznej radiofonii i telewizji środki na realizację misji, o której mowa w art. 21 ust. 1 ustawy o radiofonii i telewizji, na podstawie sposobu podziału wpływów, o którym mowa w ust. 2.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4. Jeżeli na podstawie sprawozdania, o którym mowa w art. 31b pkt 3 ustawy o radiofonii i telewizji, zostanie wykazane, że wpływy, o których mowa w art. 31 ust. 1 pkt 1 i ust. 2 ustawy o radiofonii i telewizji, przekraczają wartość wydatków na realizację misji, o której mowa w art. 21 ust. 1 ustawy o radiofonii i telewizji, nadwyżka podlega zaliczeniu na poczet wydatków na realizację tej misji w następnym kwartale.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9.</w:t>
      </w:r>
      <w:r>
        <w:rPr>
          <w:rFonts w:cs="A"/>
        </w:rPr>
        <w:t> 1. Krajowa Rada Radiofonii i Telewizji, na wniosek kierownika jednostki operatora wyznaczonego w rozumieniu ustawy z dnia 23 listopada 2012 r. - Prawo pocztowe umarza zaległości w płatności opłat abonamentowych, odsetki za zwłokę w ich uiszczaniu oraz opłatę, o której mowa w art. 5 ust. 3, i odsetki za zwłokę w jej uiszczeniu, w przypadku gdy: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niemożliwe jest ustalenie podmiotu zobowiązanego do uiszczenia tych opłat lub jego adresu lub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podmiot zobowiązany do uiszczenia tych opłat nie posiada majątku, z którego można zaspokoić należności.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Podstawą do umorzenia należności w przypadkach, o których mowa w ust. 1 pkt 1, są ustalenia dokonane przez kierownika jednostki operatora wyznaczonego, a w przypadku, o którym mowa w ust. 1 pkt 2, informacja organu egzekucyjnego o nieskuteczności egzekucji.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Wniosek, o którym mowa w ust. 1, wraz z wykazem dłużników, należnych od nich opłat i odsetek za zwłokę w ich uiszczaniu oraz wskazaniem przyczyny braku możliwości uzyskania tych należności, kierownik jednostki operatora wyznaczonego przedstawia Krajowej Radzie Radiofonii i Telewizji raz na kwartał.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10.</w:t>
      </w:r>
      <w:r>
        <w:rPr>
          <w:rFonts w:cs="A"/>
        </w:rPr>
        <w:t> 1. W wyjątkowych sytuacjach, jeżeli przemawiają za tym szczególne względy społeczne lub przypadki losowe, Krajowa Rada Radiofonii i Telewizji może umorzyć lub rozłożyć na raty zaległości w płatności opłat abonamentowych, odsetki za zwłokę w ich uiszczaniu, opłatę, o której mowa w art. 5 ust. 3, oraz odsetki za zwłokę w jej uiszczeniu.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Wniosek o umorzenie lub rozłożenie na raty należności wymienionych w ust. 1 podmiot zobowiązany do uiszczania opłat abonamentowych składa do Krajowej Rady Radiofonii i Telewizji.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Podmiot zobowiązany do uiszczania opłat abonamentowych składa w placówce pocztowej operatora wyznaczonego w rozumieniu ustawy z dnia 23 listopada 2012 r. - Prawo pocztowe dokument stwierdzający umorzenie lub rozłożenie na raty należności wymienionych w ust. 1, w terminie 14 dni od dnia jego otrzymania.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11.</w:t>
      </w:r>
      <w:r>
        <w:rPr>
          <w:rFonts w:cs="A"/>
        </w:rPr>
        <w:t> W ustawie z dnia 29 grudnia 1992 r. o radiofonii i telewizji (Dz. U. z 2004 r. Nr 253, poz. 2531 oraz z 2005 r. Nr 17, poz. 141) wprowadza się następujące zmiany: (zmiany pominięte).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12.</w:t>
      </w:r>
      <w:r>
        <w:rPr>
          <w:rFonts w:cs="A"/>
        </w:rPr>
        <w:t> Zachowują prawo do zwolnień od opłat abonamentowych osoby, które korzystają z tego prawa na podstawie dotychczasowych przepisów, pod warunkiem złożenia, w terminie 6 miesięcy od dnia wejścia w życie niniejszej ustawy, oświadczenia, o którym mowa w art. 4 ust. 3.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lastRenderedPageBreak/>
        <w:t>Art. 13.</w:t>
      </w:r>
      <w:r>
        <w:rPr>
          <w:rFonts w:cs="A"/>
        </w:rPr>
        <w:t> Do dnia 30 września 2005 r. opłaty abonamentowe są pobierane w wysokości określonej w dotychczasowych przepisach.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14.</w:t>
      </w:r>
      <w:r>
        <w:rPr>
          <w:rFonts w:cs="A"/>
        </w:rPr>
        <w:t> 1. Krajowa Rada Radiofonii i Telewizji w terminie do dnia 30 czerwca 2005 r.: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ogłosi stawki kwotowe opłat abonamentowych albo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w drodze rozporządzenia, o którym mowa w art. 3 ust. 5, określi wysokość opłat abonamentowych</w:t>
      </w:r>
    </w:p>
    <w:p w:rsidR="0097079B" w:rsidRDefault="0097079B" w:rsidP="0097079B">
      <w:pPr>
        <w:jc w:val="both"/>
        <w:rPr>
          <w:rFonts w:cs="A"/>
        </w:rPr>
      </w:pPr>
      <w:r>
        <w:rPr>
          <w:rFonts w:cs="A"/>
        </w:rPr>
        <w:t>- na okres od dnia 1 października 2005 r. do dnia 31 grudnia 2005 r.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2. W przypadku uiszczenia opłaty abonamentowej z góry za rok 2005 lub za wybrane miesiące obejmujące okres od dnia 1 października 2005 r. do dnia 31 grudnia 2005 r.: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jeżeli wysokość opłaty, o której mowa w ust. 1, będzie niższa od wysokości opłaty określonej na rok 2005 w dotychczasowych przepisach, różnica nie podlega zwrotowi;</w:t>
      </w:r>
    </w:p>
    <w:p w:rsidR="0097079B" w:rsidRDefault="0097079B" w:rsidP="0097079B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jeżeli wysokość opłaty, o której mowa w ust. 1, będzie wyższa od wysokości opłaty określonej na rok 2005 w dotychczasowych przepisach, różnica nie podlega uzupełnieniu.</w:t>
      </w:r>
    </w:p>
    <w:p w:rsidR="0097079B" w:rsidRDefault="0097079B" w:rsidP="0097079B">
      <w:pPr>
        <w:ind w:firstLine="431"/>
        <w:jc w:val="both"/>
        <w:rPr>
          <w:rFonts w:cs="A"/>
        </w:rPr>
      </w:pPr>
      <w:r>
        <w:rPr>
          <w:rFonts w:cs="A"/>
        </w:rPr>
        <w:t>3. Na 2006 r. czynności, o których mowa w art. 3 ust. 2 i 5, Krajowa Rada Radiofonii i Telewizji dokona do dnia 30 czerwca 2005 r.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15.</w:t>
      </w:r>
      <w:r>
        <w:rPr>
          <w:rFonts w:cs="A"/>
        </w:rPr>
        <w:t> Do postępowań wszczętych i niezakończonych do dnia wejścia w życie niniejszej ustawy, w sprawach umorzenia lub rozłożenia na raty zaległości w płatności opłat abonamentowych i odsetek za zwłokę w ich uiszczaniu stosuje się art. 9 i 10.</w:t>
      </w:r>
    </w:p>
    <w:p w:rsidR="0097079B" w:rsidRDefault="0097079B" w:rsidP="0097079B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Art. 16.</w:t>
      </w:r>
      <w:r>
        <w:rPr>
          <w:rFonts w:cs="A"/>
        </w:rPr>
        <w:t> Ustawa wchodzi w życie po upływie 30 dni od dnia ogłoszenia, z wyjątkiem art. 6 ust. 3, który wchodzi w życie po upływie 3 miesięcy od dnia ogłoszenia.</w:t>
      </w:r>
    </w:p>
    <w:p w:rsidR="0097079B" w:rsidRDefault="0097079B" w:rsidP="0097079B">
      <w:pPr>
        <w:jc w:val="both"/>
        <w:rPr>
          <w:rFonts w:cs="A"/>
        </w:rPr>
      </w:pPr>
    </w:p>
    <w:p w:rsidR="0097079B" w:rsidRDefault="0097079B" w:rsidP="0097079B">
      <w:pPr>
        <w:rPr>
          <w:rFonts w:cs="A"/>
        </w:rPr>
      </w:pPr>
      <w:r>
        <w:rPr>
          <w:rFonts w:cs="A"/>
          <w:b/>
          <w:bCs/>
        </w:rPr>
        <w:t>Przypisy:</w:t>
      </w:r>
    </w:p>
    <w:p w:rsidR="0097079B" w:rsidRDefault="0097079B" w:rsidP="0097079B">
      <w:pPr>
        <w:rPr>
          <w:rFonts w:cs="A"/>
        </w:rPr>
      </w:pPr>
      <w:r>
        <w:rPr>
          <w:rFonts w:cs="A"/>
          <w:vertAlign w:val="superscript"/>
        </w:rPr>
        <w:t>1)</w:t>
      </w:r>
      <w:r>
        <w:rPr>
          <w:rFonts w:cs="A"/>
        </w:rPr>
        <w:t> Art. 3 ust. 5 zdanie wstępne zmienione przez art. 2 pkt 1 lit. a ustawy z dnia 20 lipca 2018 r. (Dz.U.2018.1717) zmieniającej nin. ustawę z dniem 1 stycznia 2019 r.</w:t>
      </w:r>
    </w:p>
    <w:p w:rsidR="0097079B" w:rsidRDefault="0097079B" w:rsidP="0097079B">
      <w:pPr>
        <w:rPr>
          <w:rFonts w:cs="A"/>
        </w:rPr>
      </w:pPr>
      <w:r>
        <w:rPr>
          <w:rFonts w:cs="A"/>
          <w:vertAlign w:val="superscript"/>
        </w:rPr>
        <w:t>2)</w:t>
      </w:r>
      <w:r>
        <w:rPr>
          <w:rFonts w:cs="A"/>
        </w:rPr>
        <w:t> Art. 3 ust. 5 pkt 1 zmieniony przez art. 2 pkt 1 lit. b ustawy z dnia 20 lipca 2018 r. (Dz.U.2018.1717) zmieniającej nin. ustawę z dniem 1 stycznia 2019 r.</w:t>
      </w:r>
    </w:p>
    <w:p w:rsidR="0097079B" w:rsidRDefault="0097079B" w:rsidP="0097079B">
      <w:pPr>
        <w:rPr>
          <w:rFonts w:cs="A"/>
        </w:rPr>
      </w:pPr>
      <w:r>
        <w:rPr>
          <w:rFonts w:cs="A"/>
          <w:vertAlign w:val="superscript"/>
        </w:rPr>
        <w:t>3)</w:t>
      </w:r>
      <w:r>
        <w:rPr>
          <w:rFonts w:cs="A"/>
        </w:rPr>
        <w:t> Art. 4 ust. 3 zmieniony przez art. 1 pkt 1 lit. a ustawy z dnia 23 lipca 2015 r. (Dz.U.2015.1324) zmieniającej nin. ustawę z dniem 9 października 2015 r.</w:t>
      </w:r>
    </w:p>
    <w:p w:rsidR="0097079B" w:rsidRDefault="0097079B" w:rsidP="0097079B">
      <w:pPr>
        <w:rPr>
          <w:rFonts w:cs="A"/>
        </w:rPr>
      </w:pPr>
      <w:r>
        <w:rPr>
          <w:rFonts w:cs="A"/>
          <w:vertAlign w:val="superscript"/>
        </w:rPr>
        <w:t>4)</w:t>
      </w:r>
      <w:r>
        <w:rPr>
          <w:rFonts w:cs="A"/>
        </w:rPr>
        <w:t> Art. 4 ust. 3a dodany przez art. 1 pkt 1 lit. b ustawy z dnia 23 lipca 2015 r. (Dz.U.2015.1324) zmieniającej nin. ustawę z dniem 9 października 2015 r.</w:t>
      </w:r>
    </w:p>
    <w:p w:rsidR="0097079B" w:rsidRDefault="0097079B" w:rsidP="0097079B">
      <w:pPr>
        <w:rPr>
          <w:rFonts w:cs="A"/>
        </w:rPr>
      </w:pPr>
      <w:r>
        <w:rPr>
          <w:rFonts w:cs="A"/>
          <w:vertAlign w:val="superscript"/>
        </w:rPr>
        <w:t>5)</w:t>
      </w:r>
      <w:r>
        <w:rPr>
          <w:rFonts w:cs="A"/>
        </w:rPr>
        <w:t> Art. 4 ust. 4 zmieniony przez art. 1 pkt 1 lit. c ustawy z dnia 23 lipca 2015 r. (Dz.U.2015.1324) zmieniającej nin. ustawę z dniem 9 października 2015 r.</w:t>
      </w:r>
    </w:p>
    <w:p w:rsidR="0097079B" w:rsidRDefault="0097079B" w:rsidP="0097079B">
      <w:pPr>
        <w:rPr>
          <w:rFonts w:cs="A"/>
        </w:rPr>
      </w:pPr>
      <w:r>
        <w:rPr>
          <w:rFonts w:cs="A"/>
          <w:vertAlign w:val="superscript"/>
        </w:rPr>
        <w:t>6)</w:t>
      </w:r>
      <w:r>
        <w:rPr>
          <w:rFonts w:cs="A"/>
        </w:rPr>
        <w:t> Art. 7 ust. 1a dodany przez art. 1 pkt 2 ustawy z dnia 23 lipca 2015 r. (Dz.U.2015.1324) zmieniającej nin. ustawę z dniem 9 października 2015 r.</w:t>
      </w:r>
    </w:p>
    <w:p w:rsidR="0097079B" w:rsidRDefault="0097079B" w:rsidP="0097079B">
      <w:pPr>
        <w:rPr>
          <w:rFonts w:cs="A"/>
        </w:rPr>
      </w:pPr>
      <w:r>
        <w:rPr>
          <w:rFonts w:cs="A"/>
          <w:vertAlign w:val="superscript"/>
        </w:rPr>
        <w:t>7)</w:t>
      </w:r>
      <w:r>
        <w:rPr>
          <w:rFonts w:cs="A"/>
        </w:rPr>
        <w:t> Art. 8 ust. 2 zmieniony przez art. 2 pkt 2 lit. a ustawy z dnia 20 lipca 2018 r. (Dz.U.2018.1717) zmieniającej nin. ustawę z dniem 1 stycznia 2019 r.</w:t>
      </w:r>
    </w:p>
    <w:p w:rsidR="0097079B" w:rsidRDefault="0097079B" w:rsidP="0097079B">
      <w:pPr>
        <w:rPr>
          <w:rFonts w:cs="A"/>
        </w:rPr>
      </w:pPr>
    </w:p>
    <w:p w:rsidR="0097079B" w:rsidRDefault="0097079B" w:rsidP="0097079B">
      <w:pPr>
        <w:rPr>
          <w:rFonts w:cs="A"/>
        </w:rPr>
      </w:pPr>
    </w:p>
    <w:p w:rsidR="006B08FF" w:rsidRDefault="006B08FF"/>
    <w:sectPr w:rsidR="006B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9B"/>
    <w:rsid w:val="006B08FF"/>
    <w:rsid w:val="009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9B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9B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2737</Words>
  <Characters>16423</Characters>
  <Application>Microsoft Office Word</Application>
  <DocSecurity>0</DocSecurity>
  <Lines>136</Lines>
  <Paragraphs>38</Paragraphs>
  <ScaleCrop>false</ScaleCrop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Molesztak Beata</cp:lastModifiedBy>
  <cp:revision>2</cp:revision>
  <dcterms:created xsi:type="dcterms:W3CDTF">2018-12-28T12:06:00Z</dcterms:created>
  <dcterms:modified xsi:type="dcterms:W3CDTF">2018-12-28T12:07:00Z</dcterms:modified>
</cp:coreProperties>
</file>