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0B191" w14:textId="2847B70A" w:rsidR="00373DF6" w:rsidRPr="00B45E26" w:rsidRDefault="00B45E26" w:rsidP="00B45E2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45E26">
        <w:rPr>
          <w:rFonts w:ascii="Times New Roman" w:hAnsi="Times New Roman" w:cs="Times New Roman"/>
          <w:b/>
          <w:bCs/>
          <w:sz w:val="24"/>
          <w:szCs w:val="24"/>
          <w:lang w:val="pl-PL"/>
        </w:rPr>
        <w:t>Raport</w:t>
      </w:r>
    </w:p>
    <w:p w14:paraId="6245BB12" w14:textId="7B689B77" w:rsidR="00B45E26" w:rsidRDefault="009057E3" w:rsidP="00BE3EC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</w:t>
      </w:r>
      <w:r w:rsidR="00B45E26" w:rsidRPr="00B45E2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przeprowadzonych konsultacji społecznych dotyczących </w:t>
      </w:r>
      <w:r w:rsidR="00BE3EC6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="00B45E26" w:rsidRPr="00B45E26">
        <w:rPr>
          <w:rFonts w:ascii="Times New Roman" w:hAnsi="Times New Roman" w:cs="Times New Roman"/>
          <w:b/>
          <w:bCs/>
          <w:sz w:val="24"/>
          <w:szCs w:val="24"/>
          <w:lang w:val="pl-PL"/>
        </w:rPr>
        <w:t>projektu zmi</w:t>
      </w:r>
      <w:r w:rsidR="00BE3EC6">
        <w:rPr>
          <w:rFonts w:ascii="Times New Roman" w:hAnsi="Times New Roman" w:cs="Times New Roman"/>
          <w:b/>
          <w:bCs/>
          <w:sz w:val="24"/>
          <w:szCs w:val="24"/>
          <w:lang w:val="pl-PL"/>
        </w:rPr>
        <w:t>enionej</w:t>
      </w:r>
      <w:r w:rsidR="00B45E26" w:rsidRPr="00B45E2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Karty Powinności </w:t>
      </w:r>
      <w:r w:rsidR="00BE3EC6" w:rsidRPr="00B45E26">
        <w:rPr>
          <w:rFonts w:ascii="Times New Roman" w:hAnsi="Times New Roman" w:cs="Times New Roman"/>
          <w:b/>
          <w:bCs/>
          <w:sz w:val="24"/>
          <w:szCs w:val="24"/>
          <w:lang w:val="pl-PL"/>
        </w:rPr>
        <w:t>TVP SA</w:t>
      </w:r>
      <w:r w:rsidR="00BE3EC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B45E26" w:rsidRPr="00B45E26">
        <w:rPr>
          <w:rFonts w:ascii="Times New Roman" w:hAnsi="Times New Roman" w:cs="Times New Roman"/>
          <w:b/>
          <w:bCs/>
          <w:sz w:val="24"/>
          <w:szCs w:val="24"/>
          <w:lang w:val="pl-PL"/>
        </w:rPr>
        <w:t>na lata 2020-2024</w:t>
      </w:r>
    </w:p>
    <w:p w14:paraId="266C0398" w14:textId="18D2B1B1" w:rsidR="00B45E26" w:rsidRDefault="00B45E26" w:rsidP="00B45E2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5F7941D" w14:textId="2F1F80A1" w:rsidR="00B45E26" w:rsidRDefault="00B45E26" w:rsidP="00BE3EC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Zgodnie z art. 21a ust.</w:t>
      </w:r>
      <w:r w:rsidR="00DB23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7 i ust. 12 ustawy o radiofonii i telewizji Krajowa Rada Radiofonii i Telewi</w:t>
      </w:r>
      <w:r w:rsidR="003F7372">
        <w:rPr>
          <w:rFonts w:ascii="Times New Roman" w:hAnsi="Times New Roman" w:cs="Times New Roman"/>
          <w:sz w:val="24"/>
          <w:szCs w:val="24"/>
          <w:lang w:val="pl-PL"/>
        </w:rPr>
        <w:t xml:space="preserve">zji przeprowadziła 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otwarte </w:t>
      </w:r>
      <w:r w:rsidR="003F7372">
        <w:rPr>
          <w:rFonts w:ascii="Times New Roman" w:hAnsi="Times New Roman" w:cs="Times New Roman"/>
          <w:sz w:val="24"/>
          <w:szCs w:val="24"/>
          <w:lang w:val="pl-PL"/>
        </w:rPr>
        <w:t xml:space="preserve">konsultacje </w:t>
      </w:r>
      <w:r w:rsidR="00DB2353">
        <w:rPr>
          <w:rFonts w:ascii="Times New Roman" w:hAnsi="Times New Roman" w:cs="Times New Roman"/>
          <w:sz w:val="24"/>
          <w:szCs w:val="24"/>
          <w:lang w:val="pl-PL"/>
        </w:rPr>
        <w:t xml:space="preserve">społeczne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dotyczące </w:t>
      </w:r>
      <w:r w:rsidR="001535B7">
        <w:rPr>
          <w:rFonts w:ascii="Times New Roman" w:hAnsi="Times New Roman" w:cs="Times New Roman"/>
          <w:sz w:val="24"/>
          <w:szCs w:val="24"/>
          <w:lang w:val="pl-PL"/>
        </w:rPr>
        <w:t>proj</w:t>
      </w:r>
      <w:r w:rsidR="0090231A">
        <w:rPr>
          <w:rFonts w:ascii="Times New Roman" w:hAnsi="Times New Roman" w:cs="Times New Roman"/>
          <w:sz w:val="24"/>
          <w:szCs w:val="24"/>
          <w:lang w:val="pl-PL"/>
        </w:rPr>
        <w:t>ektowanej przez Telewizję Polską</w:t>
      </w:r>
      <w:r w:rsidR="001535B7">
        <w:rPr>
          <w:rFonts w:ascii="Times New Roman" w:hAnsi="Times New Roman" w:cs="Times New Roman"/>
          <w:sz w:val="24"/>
          <w:szCs w:val="24"/>
          <w:lang w:val="pl-PL"/>
        </w:rPr>
        <w:t xml:space="preserve"> SA zmiany Karty Powinności </w:t>
      </w:r>
      <w:r w:rsidR="00BE3EC6">
        <w:rPr>
          <w:rFonts w:ascii="Times New Roman" w:hAnsi="Times New Roman" w:cs="Times New Roman"/>
          <w:sz w:val="24"/>
          <w:szCs w:val="24"/>
          <w:lang w:val="pl-PL"/>
        </w:rPr>
        <w:t>na lata 2020-2024</w:t>
      </w:r>
      <w:r w:rsidR="00BE3EC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35B7">
        <w:rPr>
          <w:rFonts w:ascii="Times New Roman" w:hAnsi="Times New Roman" w:cs="Times New Roman"/>
          <w:sz w:val="24"/>
          <w:szCs w:val="24"/>
          <w:lang w:val="pl-PL"/>
        </w:rPr>
        <w:t xml:space="preserve">ustalonej w drodze porozumienia z </w:t>
      </w:r>
      <w:r w:rsidR="00BE3EC6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="007A3603">
        <w:rPr>
          <w:rFonts w:ascii="Times New Roman" w:hAnsi="Times New Roman" w:cs="Times New Roman"/>
          <w:sz w:val="24"/>
          <w:szCs w:val="24"/>
          <w:lang w:val="pl-PL"/>
        </w:rPr>
        <w:t xml:space="preserve"> 14 maja 2020 r. </w:t>
      </w:r>
      <w:r w:rsidR="00BE3EC6">
        <w:rPr>
          <w:rFonts w:ascii="Times New Roman" w:hAnsi="Times New Roman" w:cs="Times New Roman"/>
          <w:sz w:val="24"/>
          <w:szCs w:val="24"/>
          <w:lang w:val="pl-PL"/>
        </w:rPr>
        <w:t>zawartego pomiędzy Przewodniczącym KRRiT a Telewizją Polską SA.</w:t>
      </w:r>
    </w:p>
    <w:p w14:paraId="4C3A76FB" w14:textId="36AEB0E0" w:rsidR="001535B7" w:rsidRDefault="001535B7" w:rsidP="001535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Konsultacje rozpoczęły się 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>udostępnieniem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ww. 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zmiany </w:t>
      </w:r>
      <w:r>
        <w:rPr>
          <w:rFonts w:ascii="Times New Roman" w:hAnsi="Times New Roman" w:cs="Times New Roman"/>
          <w:sz w:val="24"/>
          <w:szCs w:val="24"/>
          <w:lang w:val="pl-PL"/>
        </w:rPr>
        <w:t>Kart</w:t>
      </w:r>
      <w:r w:rsidR="00DB2353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="007A3603">
        <w:rPr>
          <w:rFonts w:ascii="Times New Roman" w:hAnsi="Times New Roman" w:cs="Times New Roman"/>
          <w:sz w:val="24"/>
          <w:szCs w:val="24"/>
          <w:lang w:val="pl-PL"/>
        </w:rPr>
        <w:t>P</w:t>
      </w:r>
      <w:bookmarkStart w:id="0" w:name="_GoBack"/>
      <w:bookmarkEnd w:id="0"/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owinności na stronie internetowej KRRiT </w:t>
      </w:r>
      <w:r>
        <w:rPr>
          <w:rFonts w:ascii="Times New Roman" w:hAnsi="Times New Roman" w:cs="Times New Roman"/>
          <w:sz w:val="24"/>
          <w:szCs w:val="24"/>
          <w:lang w:val="pl-PL"/>
        </w:rPr>
        <w:t>w dn</w:t>
      </w:r>
      <w:r w:rsidR="00B962B0">
        <w:rPr>
          <w:rFonts w:ascii="Times New Roman" w:hAnsi="Times New Roman" w:cs="Times New Roman"/>
          <w:sz w:val="24"/>
          <w:szCs w:val="24"/>
          <w:lang w:val="pl-PL"/>
        </w:rPr>
        <w:t>iu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962B0">
        <w:rPr>
          <w:rFonts w:ascii="Times New Roman" w:hAnsi="Times New Roman" w:cs="Times New Roman"/>
          <w:sz w:val="24"/>
          <w:szCs w:val="24"/>
          <w:lang w:val="pl-PL"/>
        </w:rPr>
        <w:t xml:space="preserve">19 stycznia </w:t>
      </w:r>
      <w:r>
        <w:rPr>
          <w:rFonts w:ascii="Times New Roman" w:hAnsi="Times New Roman" w:cs="Times New Roman"/>
          <w:sz w:val="24"/>
          <w:szCs w:val="24"/>
          <w:lang w:val="pl-PL"/>
        </w:rPr>
        <w:t>br. i trwały przez 30 dni</w:t>
      </w:r>
      <w:r w:rsidR="00416F59">
        <w:rPr>
          <w:rFonts w:ascii="Times New Roman" w:hAnsi="Times New Roman" w:cs="Times New Roman"/>
          <w:sz w:val="24"/>
          <w:szCs w:val="24"/>
          <w:lang w:val="pl-PL"/>
        </w:rPr>
        <w:t>, zgodnie ze wskazaniem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6F59">
        <w:rPr>
          <w:rFonts w:ascii="Times New Roman" w:hAnsi="Times New Roman" w:cs="Times New Roman"/>
          <w:sz w:val="24"/>
          <w:szCs w:val="24"/>
          <w:lang w:val="pl-PL"/>
        </w:rPr>
        <w:t>w art. 21a ust.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 7 ustawy </w:t>
      </w:r>
      <w:r w:rsidR="00416F59">
        <w:rPr>
          <w:rFonts w:ascii="Times New Roman" w:hAnsi="Times New Roman" w:cs="Times New Roman"/>
          <w:sz w:val="24"/>
          <w:szCs w:val="24"/>
          <w:lang w:val="pl-PL"/>
        </w:rPr>
        <w:t>o radiofonii i telewizji</w:t>
      </w:r>
      <w:r w:rsidR="00762B6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05B5916" w14:textId="4455A208" w:rsidR="0050484B" w:rsidRDefault="0050484B" w:rsidP="001535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Uwagi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opinie, stanowiska mogły być przekazywane drogą elektroniczną na specjalnie utworzony adres lub drogą pocztową na adres Biura KRRiT. </w:t>
      </w:r>
    </w:p>
    <w:p w14:paraId="4DC04F30" w14:textId="043BAC62" w:rsidR="0050484B" w:rsidRDefault="00762B6E" w:rsidP="00DB235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Zainteresowanie społeczne 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projektowaną przez TVP SA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zmianą Karty </w:t>
      </w:r>
      <w:r w:rsidR="0090231A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owinności </w:t>
      </w:r>
      <w:r w:rsidR="00DB2353">
        <w:rPr>
          <w:rFonts w:ascii="Times New Roman" w:hAnsi="Times New Roman" w:cs="Times New Roman"/>
          <w:sz w:val="24"/>
          <w:szCs w:val="24"/>
          <w:lang w:val="pl-PL"/>
        </w:rPr>
        <w:t>było niewielkie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140A26B9" w14:textId="3B1B4229" w:rsidR="00E955D5" w:rsidRDefault="00E955D5" w:rsidP="001535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Udział w konsultacjach wzią</w:t>
      </w:r>
      <w:r w:rsidR="0050484B">
        <w:rPr>
          <w:rFonts w:ascii="Times New Roman" w:hAnsi="Times New Roman" w:cs="Times New Roman"/>
          <w:sz w:val="24"/>
          <w:szCs w:val="24"/>
          <w:lang w:val="pl-PL"/>
        </w:rPr>
        <w:t xml:space="preserve">ł </w:t>
      </w:r>
      <w:r>
        <w:rPr>
          <w:rFonts w:ascii="Times New Roman" w:hAnsi="Times New Roman" w:cs="Times New Roman"/>
          <w:sz w:val="24"/>
          <w:szCs w:val="24"/>
          <w:lang w:val="pl-PL"/>
        </w:rPr>
        <w:t>jedynie Związek Pracodawców Prywatnych Mediów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z siedzibą w Warszawie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>, członek Konfederacji Lewiatan</w:t>
      </w:r>
      <w:r>
        <w:rPr>
          <w:rFonts w:ascii="Times New Roman" w:hAnsi="Times New Roman" w:cs="Times New Roman"/>
          <w:sz w:val="24"/>
          <w:szCs w:val="24"/>
          <w:lang w:val="pl-PL"/>
        </w:rPr>
        <w:t>. W stanowisku z dnia 18 lutego 2021 r. Związek wskazał, że:</w:t>
      </w:r>
    </w:p>
    <w:p w14:paraId="0890FC1A" w14:textId="5E75FA3E" w:rsidR="00E955D5" w:rsidRDefault="00E955D5" w:rsidP="001535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projekt zmiany Karty Powinności utrwala nierówne traktowanie nadawców w dostępie do 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ograniczonych zasobów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częstotliwości przeznaczonych na rozpowszechnianie programów telewizyjnych, ponieważ umożliwia nadawcy publicznemu zastępowanie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programów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rozpowszechnianych w multipleksie naziemnym innymi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swoimi </w:t>
      </w:r>
      <w:r>
        <w:rPr>
          <w:rFonts w:ascii="Times New Roman" w:hAnsi="Times New Roman" w:cs="Times New Roman"/>
          <w:sz w:val="24"/>
          <w:szCs w:val="24"/>
          <w:lang w:val="pl-PL"/>
        </w:rPr>
        <w:t>programami,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 a nadawcy koncesjonowani nie mają takich możliwości,</w:t>
      </w:r>
    </w:p>
    <w:p w14:paraId="2FD7E30A" w14:textId="2BCFB272" w:rsidR="00A362E4" w:rsidRPr="006E222E" w:rsidRDefault="00A362E4" w:rsidP="001535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6E222E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6E222E" w:rsidRPr="006E222E"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6E222E">
        <w:rPr>
          <w:rFonts w:ascii="Times New Roman" w:hAnsi="Times New Roman" w:cs="Times New Roman"/>
          <w:sz w:val="24"/>
          <w:szCs w:val="24"/>
          <w:lang w:val="pl-PL"/>
        </w:rPr>
        <w:t xml:space="preserve">P </w:t>
      </w:r>
      <w:r w:rsidR="006E222E" w:rsidRPr="006E222E">
        <w:rPr>
          <w:rFonts w:ascii="Times New Roman" w:hAnsi="Times New Roman" w:cs="Times New Roman"/>
          <w:sz w:val="24"/>
          <w:szCs w:val="24"/>
          <w:lang w:val="pl-PL"/>
        </w:rPr>
        <w:t xml:space="preserve">SA </w:t>
      </w:r>
      <w:r w:rsidR="0090231A">
        <w:rPr>
          <w:rFonts w:ascii="Times New Roman" w:hAnsi="Times New Roman" w:cs="Times New Roman"/>
          <w:sz w:val="24"/>
          <w:szCs w:val="24"/>
          <w:lang w:val="pl-PL"/>
        </w:rPr>
        <w:t>przysługuje</w:t>
      </w:r>
      <w:r w:rsidR="0090231A" w:rsidRPr="006E22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0231A">
        <w:rPr>
          <w:rFonts w:ascii="Times New Roman" w:hAnsi="Times New Roman" w:cs="Times New Roman"/>
          <w:sz w:val="24"/>
          <w:szCs w:val="24"/>
          <w:lang w:val="pl-PL"/>
        </w:rPr>
        <w:t>duża swoboda</w:t>
      </w:r>
      <w:r w:rsidRPr="006E222E">
        <w:rPr>
          <w:rFonts w:ascii="Times New Roman" w:hAnsi="Times New Roman" w:cs="Times New Roman"/>
          <w:sz w:val="24"/>
          <w:szCs w:val="24"/>
          <w:lang w:val="pl-PL"/>
        </w:rPr>
        <w:t xml:space="preserve"> – w porównaniu z nadawcami koncesjonowanymi – nie tylko w tworzeniu nowych programów telewizy</w:t>
      </w:r>
      <w:r w:rsidR="00C00D26" w:rsidRPr="006E222E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6E222E">
        <w:rPr>
          <w:rFonts w:ascii="Times New Roman" w:hAnsi="Times New Roman" w:cs="Times New Roman"/>
          <w:sz w:val="24"/>
          <w:szCs w:val="24"/>
          <w:lang w:val="pl-PL"/>
        </w:rPr>
        <w:t xml:space="preserve">nych i w kształtowaniu </w:t>
      </w:r>
      <w:r w:rsidR="00C00D26" w:rsidRPr="006E222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E222E">
        <w:rPr>
          <w:rFonts w:ascii="Times New Roman" w:hAnsi="Times New Roman" w:cs="Times New Roman"/>
          <w:sz w:val="24"/>
          <w:szCs w:val="24"/>
          <w:lang w:val="pl-PL"/>
        </w:rPr>
        <w:t>ch treści</w:t>
      </w:r>
      <w:r w:rsidR="0090231A">
        <w:rPr>
          <w:rFonts w:ascii="Times New Roman" w:hAnsi="Times New Roman" w:cs="Times New Roman"/>
          <w:sz w:val="24"/>
          <w:szCs w:val="24"/>
          <w:lang w:val="pl-PL"/>
        </w:rPr>
        <w:t>, ale także</w:t>
      </w:r>
      <w:r w:rsidR="0090231A">
        <w:rPr>
          <w:rFonts w:ascii="Times New Roman" w:hAnsi="Times New Roman" w:cs="Times New Roman"/>
          <w:sz w:val="24"/>
          <w:szCs w:val="24"/>
          <w:lang w:val="pl-PL"/>
        </w:rPr>
        <w:br/>
        <w:t>w dowolnym doborze</w:t>
      </w:r>
      <w:r w:rsidR="00C00D26" w:rsidRPr="006E222E">
        <w:rPr>
          <w:rFonts w:ascii="Times New Roman" w:hAnsi="Times New Roman" w:cs="Times New Roman"/>
          <w:sz w:val="24"/>
          <w:szCs w:val="24"/>
          <w:lang w:val="pl-PL"/>
        </w:rPr>
        <w:t xml:space="preserve"> sposobów dystrybucji programów, przy jedynie 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>niewielkim udziale regulatora,</w:t>
      </w:r>
      <w:r w:rsidR="00C00D26" w:rsidRPr="006E22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C0362E" w14:textId="5E0B266F" w:rsidR="00E955D5" w:rsidRDefault="00E955D5" w:rsidP="001535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brak jest jasnych zasad przyznawania TVP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val="pl-PL"/>
        </w:rPr>
        <w:t>nowych czy uwolnionych miejsc na multipleksach Naziemnej Telewizji Cyfrowej, co powoduje nieprzewidywalność i niestabilność działalności prowadzonej przez nadawców komercyjnych,</w:t>
      </w:r>
    </w:p>
    <w:p w14:paraId="608FF9FD" w14:textId="4310E722" w:rsidR="00DB2353" w:rsidRDefault="00E955D5" w:rsidP="001535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aktualnie obowiązuje nierówne podejście do zakresu wspierania finansowania mediów, ponieważ TVP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ma z jednej strony możliwość konkurowania z nadawcami komercyjnymi na rynku reklam, z drugiej zaś ma zapewnione finansowanie z budżetu państwa, a także nie jest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zobowiązana do uiszczania opłat koncesyjnych. TVP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nie ma także obowiązku ponoszenia dodatkowej jednorazowej opłaty za odnowienie rezerwacji częstotliwości na kolejny okres.  </w:t>
      </w:r>
    </w:p>
    <w:p w14:paraId="7A68B7A8" w14:textId="6F8014B5" w:rsidR="00360CAC" w:rsidRDefault="00360CAC" w:rsidP="001535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Podsumowując Związek wskazał</w:t>
      </w:r>
      <w:r w:rsidR="0090231A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że umożliwienie TVP SA rozpowszechniania nowotworzonego programu TVP Kobieta na MUX8 w miejsce </w:t>
      </w:r>
      <w:r w:rsidR="005A1182">
        <w:rPr>
          <w:rFonts w:ascii="Times New Roman" w:hAnsi="Times New Roman" w:cs="Times New Roman"/>
          <w:sz w:val="24"/>
          <w:szCs w:val="24"/>
          <w:lang w:val="pl-PL"/>
        </w:rPr>
        <w:t>dotychczas rozpowszechnianego na tym multipleksie programu TVP Rozrywka pogłębi nierówne traktowanie nadawców komercyjnych w stosunku do nadawcy publicznego</w:t>
      </w:r>
      <w:r w:rsidR="0090231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9F14D5A" w14:textId="77777777" w:rsidR="002C7C10" w:rsidRDefault="002C7C10" w:rsidP="002C7C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9F66BC" w14:textId="10A33EE7" w:rsidR="002C7C10" w:rsidRPr="00B962B0" w:rsidRDefault="006E222E" w:rsidP="002C7C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Stanowisko KRRiT</w:t>
      </w:r>
      <w:r w:rsidR="002C7C10" w:rsidRPr="00B962B0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</w:p>
    <w:p w14:paraId="61FD3918" w14:textId="5E29597E" w:rsidR="002C7C10" w:rsidRPr="00B962B0" w:rsidRDefault="002C7C10" w:rsidP="002964D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Poruszone przez Związek w </w:t>
      </w:r>
      <w:r w:rsidR="002964D0">
        <w:rPr>
          <w:rFonts w:ascii="Times New Roman" w:hAnsi="Times New Roman" w:cs="Times New Roman"/>
          <w:sz w:val="24"/>
          <w:szCs w:val="24"/>
          <w:lang w:val="pl-PL"/>
        </w:rPr>
        <w:t xml:space="preserve">ramach otwartych konsultacji społecznych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>zagadnienia dotyczą prawnych ram funkcjonowania nadawców publicznych oraz komercyjnych</w:t>
      </w:r>
      <w:r w:rsidR="006E22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>w kontekście obowiązku uzyskania koncesji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 rezerwacji częstotliwości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 oraz źródeł finansowania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93155FA" w14:textId="54B48A56" w:rsidR="002C7C10" w:rsidRPr="00B962B0" w:rsidRDefault="002C7C10" w:rsidP="000874D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Aktualnie obowiązujące przepisy prawa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przewidują konieczności uzyskiwania przez nadawców publicznych koncesji na rozpowszechnianie programów wyspecjalizowanych, jednakże ustanawiają obowiązek </w:t>
      </w:r>
      <w:r w:rsidR="00D55A79">
        <w:rPr>
          <w:rFonts w:ascii="Times New Roman" w:hAnsi="Times New Roman" w:cs="Times New Roman"/>
          <w:sz w:val="24"/>
          <w:szCs w:val="24"/>
          <w:lang w:val="pl-PL"/>
        </w:rPr>
        <w:t xml:space="preserve">ustalenia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>opracowanych</w:t>
      </w:r>
      <w:r w:rsidR="000874D5"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 xml:space="preserve">przez nich </w:t>
      </w:r>
      <w:r w:rsidR="000874D5" w:rsidRPr="00B962B0">
        <w:rPr>
          <w:rFonts w:ascii="Times New Roman" w:hAnsi="Times New Roman" w:cs="Times New Roman"/>
          <w:sz w:val="24"/>
          <w:szCs w:val="24"/>
          <w:lang w:val="pl-PL"/>
        </w:rPr>
        <w:t>kart powinności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5A79">
        <w:rPr>
          <w:rFonts w:ascii="Times New Roman" w:hAnsi="Times New Roman" w:cs="Times New Roman"/>
          <w:sz w:val="24"/>
          <w:szCs w:val="24"/>
          <w:lang w:val="pl-PL"/>
        </w:rPr>
        <w:t xml:space="preserve">w drodze porozumienia zawieranego pomiędzy nadawcą publicznym a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>Przewodniczącym KRRiT</w:t>
      </w:r>
      <w:r w:rsidR="00E206AE">
        <w:rPr>
          <w:rFonts w:ascii="Times New Roman" w:hAnsi="Times New Roman" w:cs="Times New Roman"/>
          <w:sz w:val="24"/>
          <w:szCs w:val="24"/>
          <w:lang w:val="pl-PL"/>
        </w:rPr>
        <w:t xml:space="preserve"> działającym z upoważnienia Rady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BE7EC0"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Karta powinności szczegółowo opisuje wszelkie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>usługi świadczone przez nadawcę</w:t>
      </w:r>
      <w:r w:rsidR="00BE7EC0"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 publiczn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="00BE7EC0"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, zaś procedura </w:t>
      </w:r>
      <w:r w:rsidR="00B962B0" w:rsidRPr="00B962B0">
        <w:rPr>
          <w:rFonts w:ascii="Times New Roman" w:hAnsi="Times New Roman" w:cs="Times New Roman"/>
          <w:sz w:val="24"/>
          <w:szCs w:val="24"/>
          <w:lang w:val="pl-PL"/>
        </w:rPr>
        <w:t>uzgadniania</w:t>
      </w:r>
      <w:r w:rsidR="00BE7EC0"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 karty zastępuje procedurę udzielenia koncesji.</w:t>
      </w:r>
    </w:p>
    <w:p w14:paraId="66523FE0" w14:textId="32241EC6" w:rsidR="002C7C10" w:rsidRPr="00B962B0" w:rsidRDefault="002C7C10" w:rsidP="000874D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962B0">
        <w:rPr>
          <w:rFonts w:ascii="Times New Roman" w:hAnsi="Times New Roman" w:cs="Times New Roman"/>
          <w:sz w:val="24"/>
          <w:szCs w:val="24"/>
          <w:lang w:val="pl-PL"/>
        </w:rPr>
        <w:t>Aktualnie obowiązujące przepisy ustawy o radiofonii i telewizji rozdzielają także sposoby przy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>znawa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nia częstotliwości.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>Wobec j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>ednost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k publicznej radiofonii i telewizji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przewidziano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ustawowe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gwarancje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zapewnienia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 xml:space="preserve">częstotliwości niezbędnych do wykonywania </w:t>
      </w:r>
      <w:r w:rsidR="00E206AE">
        <w:rPr>
          <w:rFonts w:ascii="Times New Roman" w:hAnsi="Times New Roman" w:cs="Times New Roman"/>
          <w:sz w:val="24"/>
          <w:szCs w:val="24"/>
          <w:lang w:val="pl-PL"/>
        </w:rPr>
        <w:t xml:space="preserve">powierzonych im w drodze przepisów prawa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 xml:space="preserve">natomiast </w:t>
      </w:r>
      <w:r w:rsidR="009B313F"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przyznanie częstotliwości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nadawcom koncesyjnym </w:t>
      </w:r>
      <w:r w:rsidR="009B313F">
        <w:rPr>
          <w:rFonts w:ascii="Times New Roman" w:hAnsi="Times New Roman" w:cs="Times New Roman"/>
          <w:sz w:val="24"/>
          <w:szCs w:val="24"/>
          <w:lang w:val="pl-PL"/>
        </w:rPr>
        <w:t xml:space="preserve">następuje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>w trybie koncesji.</w:t>
      </w:r>
      <w:r w:rsidR="00BE7EC0"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5AEEB1" w14:textId="63AA1F56" w:rsidR="00BF22EC" w:rsidRDefault="00BE7EC0" w:rsidP="000874D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Opisane powyżej różnice w odniesieniu do nadawców publicznych oraz komercyjnych </w:t>
      </w:r>
      <w:r w:rsidR="002E0E85">
        <w:rPr>
          <w:rFonts w:ascii="Times New Roman" w:hAnsi="Times New Roman" w:cs="Times New Roman"/>
          <w:sz w:val="24"/>
          <w:szCs w:val="24"/>
          <w:lang w:val="pl-PL"/>
        </w:rPr>
        <w:t>dotyczące konieczności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 uzyskiwania koncesji przez nadawców prywatnych z jednej strony</w:t>
      </w:r>
      <w:r w:rsidR="00201627">
        <w:rPr>
          <w:rFonts w:ascii="Times New Roman" w:hAnsi="Times New Roman" w:cs="Times New Roman"/>
          <w:sz w:val="24"/>
          <w:szCs w:val="24"/>
          <w:lang w:val="pl-PL"/>
        </w:rPr>
        <w:br/>
      </w:r>
      <w:r w:rsidR="007E0281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="002E0E85">
        <w:rPr>
          <w:rFonts w:ascii="Times New Roman" w:hAnsi="Times New Roman" w:cs="Times New Roman"/>
          <w:sz w:val="24"/>
          <w:szCs w:val="24"/>
          <w:lang w:val="pl-PL"/>
        </w:rPr>
        <w:t xml:space="preserve"> obowiązku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 xml:space="preserve">ustalenia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>karty powinności (</w:t>
      </w:r>
      <w:r w:rsidR="007E0281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2E0E85">
        <w:rPr>
          <w:rFonts w:ascii="Times New Roman" w:hAnsi="Times New Roman" w:cs="Times New Roman"/>
          <w:sz w:val="24"/>
          <w:szCs w:val="24"/>
          <w:lang w:val="pl-PL"/>
        </w:rPr>
        <w:t>zmian w niej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2E0E85">
        <w:rPr>
          <w:rFonts w:ascii="Times New Roman" w:hAnsi="Times New Roman" w:cs="Times New Roman"/>
          <w:sz w:val="24"/>
          <w:szCs w:val="24"/>
          <w:lang w:val="pl-PL"/>
        </w:rPr>
        <w:t xml:space="preserve">, a także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 xml:space="preserve">prawa do zapewnienia niezbędnych zasobów częstotliwości umożliwiających nadawcom publicznym wykonywanie ich ustawowych zadań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>z drugiej strony</w:t>
      </w:r>
      <w:r w:rsidR="002E0E8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 xml:space="preserve">nie wynikają jednak </w:t>
      </w:r>
      <w:r w:rsidRPr="00B962B0">
        <w:rPr>
          <w:rFonts w:ascii="Times New Roman" w:hAnsi="Times New Roman" w:cs="Times New Roman"/>
          <w:sz w:val="24"/>
          <w:szCs w:val="24"/>
          <w:lang w:val="pl-PL"/>
        </w:rPr>
        <w:t>z treści poddanej pod konsultacje społeczne zmianie Karty Powinności, lecz stanowią wynik regulacji prawnych w tym zakresie.</w:t>
      </w:r>
      <w:r w:rsidR="0089225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F22EC">
        <w:rPr>
          <w:rFonts w:ascii="Times New Roman" w:hAnsi="Times New Roman" w:cs="Times New Roman"/>
          <w:sz w:val="24"/>
          <w:szCs w:val="24"/>
          <w:lang w:val="pl-PL"/>
        </w:rPr>
        <w:t>Zwrócić przy tym należy uwagę</w:t>
      </w:r>
      <w:r w:rsidR="002E0E85">
        <w:rPr>
          <w:rFonts w:ascii="Times New Roman" w:hAnsi="Times New Roman" w:cs="Times New Roman"/>
          <w:sz w:val="24"/>
          <w:szCs w:val="24"/>
          <w:lang w:val="pl-PL"/>
        </w:rPr>
        <w:t xml:space="preserve">, że nie są to jedyne różnice w prawach i obowiązkach </w:t>
      </w:r>
      <w:r w:rsidR="007E0281">
        <w:rPr>
          <w:rFonts w:ascii="Times New Roman" w:hAnsi="Times New Roman" w:cs="Times New Roman"/>
          <w:sz w:val="24"/>
          <w:szCs w:val="24"/>
          <w:lang w:val="pl-PL"/>
        </w:rPr>
        <w:t xml:space="preserve">obu </w:t>
      </w:r>
      <w:r w:rsidR="00911AE8">
        <w:rPr>
          <w:rFonts w:ascii="Times New Roman" w:hAnsi="Times New Roman" w:cs="Times New Roman"/>
          <w:sz w:val="24"/>
          <w:szCs w:val="24"/>
          <w:lang w:val="pl-PL"/>
        </w:rPr>
        <w:t xml:space="preserve">powyżej wskazanych </w:t>
      </w:r>
      <w:r w:rsidR="002E0E85">
        <w:rPr>
          <w:rFonts w:ascii="Times New Roman" w:hAnsi="Times New Roman" w:cs="Times New Roman"/>
          <w:sz w:val="24"/>
          <w:szCs w:val="24"/>
          <w:lang w:val="pl-PL"/>
        </w:rPr>
        <w:t xml:space="preserve">kategorii podmiotów </w:t>
      </w:r>
      <w:r w:rsidR="007E0281">
        <w:rPr>
          <w:rFonts w:ascii="Times New Roman" w:hAnsi="Times New Roman" w:cs="Times New Roman"/>
          <w:sz w:val="24"/>
          <w:szCs w:val="24"/>
          <w:lang w:val="pl-PL"/>
        </w:rPr>
        <w:t xml:space="preserve">jakie przewidział ustawodawca. Różnice te przejawiają się również </w:t>
      </w:r>
      <w:r w:rsidR="00BF22EC">
        <w:rPr>
          <w:rFonts w:ascii="Times New Roman" w:hAnsi="Times New Roman" w:cs="Times New Roman"/>
          <w:sz w:val="24"/>
          <w:szCs w:val="24"/>
          <w:lang w:val="pl-PL"/>
        </w:rPr>
        <w:t xml:space="preserve">w zadaniach jakie realizują nadawcy publiczni. Ustawodawca zobligował bowiem </w:t>
      </w:r>
      <w:r w:rsidR="007E0281">
        <w:rPr>
          <w:rFonts w:ascii="Times New Roman" w:hAnsi="Times New Roman" w:cs="Times New Roman"/>
          <w:sz w:val="24"/>
          <w:szCs w:val="24"/>
          <w:lang w:val="pl-PL"/>
        </w:rPr>
        <w:t xml:space="preserve">jednostki publicznej radiofonii i telewizji </w:t>
      </w:r>
      <w:r w:rsidR="00BF22EC">
        <w:rPr>
          <w:rFonts w:ascii="Times New Roman" w:hAnsi="Times New Roman" w:cs="Times New Roman"/>
          <w:sz w:val="24"/>
          <w:szCs w:val="24"/>
          <w:lang w:val="pl-PL"/>
        </w:rPr>
        <w:t>do realizacji misji publicznej</w:t>
      </w:r>
      <w:r w:rsidR="00DF058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F058E" w:rsidRPr="00A362E4">
        <w:rPr>
          <w:lang w:val="pl-PL"/>
        </w:rPr>
        <w:t xml:space="preserve"> </w:t>
      </w:r>
      <w:r w:rsidR="00DF058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BF22EC">
        <w:rPr>
          <w:rFonts w:ascii="Times New Roman" w:hAnsi="Times New Roman" w:cs="Times New Roman"/>
          <w:sz w:val="24"/>
          <w:szCs w:val="24"/>
          <w:lang w:val="pl-PL"/>
        </w:rPr>
        <w:t xml:space="preserve">zego </w:t>
      </w:r>
      <w:r w:rsidR="00911AE8">
        <w:rPr>
          <w:rFonts w:ascii="Times New Roman" w:hAnsi="Times New Roman" w:cs="Times New Roman"/>
          <w:sz w:val="24"/>
          <w:szCs w:val="24"/>
          <w:lang w:val="pl-PL"/>
        </w:rPr>
        <w:t xml:space="preserve">nie czyni 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t>z kolei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br/>
      </w:r>
      <w:r w:rsidR="00BF22EC">
        <w:rPr>
          <w:rFonts w:ascii="Times New Roman" w:hAnsi="Times New Roman" w:cs="Times New Roman"/>
          <w:sz w:val="24"/>
          <w:szCs w:val="24"/>
          <w:lang w:val="pl-PL"/>
        </w:rPr>
        <w:t>w odniesieniu do nadawców niepublicznych.</w:t>
      </w:r>
      <w:r w:rsidR="00DF05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A7C13">
        <w:rPr>
          <w:rFonts w:ascii="Times New Roman" w:hAnsi="Times New Roman" w:cs="Times New Roman"/>
          <w:sz w:val="24"/>
          <w:szCs w:val="24"/>
          <w:lang w:val="pl-PL"/>
        </w:rPr>
        <w:t xml:space="preserve">Z tego względu ustawodawca przewidział także dodatkowe źródła finansowania mediów publicznych, co pozostaje w </w:t>
      </w:r>
      <w:r w:rsidR="006B7DC3">
        <w:rPr>
          <w:rFonts w:ascii="Times New Roman" w:hAnsi="Times New Roman" w:cs="Times New Roman"/>
          <w:sz w:val="24"/>
          <w:szCs w:val="24"/>
          <w:lang w:val="pl-PL"/>
        </w:rPr>
        <w:t xml:space="preserve">zgodzie </w:t>
      </w:r>
      <w:r w:rsidR="00556A96">
        <w:rPr>
          <w:rFonts w:ascii="Times New Roman" w:hAnsi="Times New Roman" w:cs="Times New Roman"/>
          <w:sz w:val="24"/>
          <w:szCs w:val="24"/>
          <w:lang w:val="pl-PL"/>
        </w:rPr>
        <w:t>m.in.</w:t>
      </w:r>
      <w:r w:rsidR="000874D5">
        <w:rPr>
          <w:rFonts w:ascii="Times New Roman" w:hAnsi="Times New Roman" w:cs="Times New Roman"/>
          <w:sz w:val="24"/>
          <w:szCs w:val="24"/>
          <w:lang w:val="pl-PL"/>
        </w:rPr>
        <w:br/>
      </w:r>
      <w:r w:rsidR="007A7C13">
        <w:rPr>
          <w:rFonts w:ascii="Times New Roman" w:hAnsi="Times New Roman" w:cs="Times New Roman"/>
          <w:sz w:val="24"/>
          <w:szCs w:val="24"/>
          <w:lang w:val="pl-PL"/>
        </w:rPr>
        <w:t>z ustawodawstwem unijnym.</w:t>
      </w:r>
    </w:p>
    <w:p w14:paraId="1DD95FFE" w14:textId="487FBD5E" w:rsidR="008E6FCA" w:rsidRPr="00C00D26" w:rsidRDefault="006B7DC3" w:rsidP="00DF058E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Uwzględniając </w:t>
      </w:r>
      <w:r w:rsidR="007A7C13">
        <w:rPr>
          <w:rFonts w:ascii="Times New Roman" w:hAnsi="Times New Roman" w:cs="Times New Roman"/>
          <w:sz w:val="24"/>
          <w:szCs w:val="24"/>
          <w:lang w:val="pl-PL"/>
        </w:rPr>
        <w:t xml:space="preserve">powyższe </w:t>
      </w:r>
      <w:r w:rsidR="008E6FCA"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="00256D04">
        <w:rPr>
          <w:rFonts w:ascii="Times New Roman" w:hAnsi="Times New Roman" w:cs="Times New Roman"/>
          <w:sz w:val="24"/>
          <w:szCs w:val="24"/>
          <w:lang w:val="pl-PL"/>
        </w:rPr>
        <w:t xml:space="preserve">jest właściwe powoływanie się na </w:t>
      </w:r>
      <w:r w:rsidR="0065132F">
        <w:rPr>
          <w:rFonts w:ascii="Times New Roman" w:hAnsi="Times New Roman" w:cs="Times New Roman"/>
          <w:sz w:val="24"/>
          <w:szCs w:val="24"/>
          <w:lang w:val="pl-PL"/>
        </w:rPr>
        <w:t>konstytucyjny zakaz dyskryminacji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oraz nierówne traktowanie</w:t>
      </w:r>
      <w:r w:rsidR="0065132F">
        <w:rPr>
          <w:rFonts w:ascii="Times New Roman" w:hAnsi="Times New Roman" w:cs="Times New Roman"/>
          <w:sz w:val="24"/>
          <w:szCs w:val="24"/>
          <w:lang w:val="pl-PL"/>
        </w:rPr>
        <w:t>, ponieważ nadawców publicznych oraz nadawców prywatnych nie można zaliczyć do tej samej kategorii podmiotów</w:t>
      </w:r>
      <w:r w:rsidR="00D55A79">
        <w:rPr>
          <w:rFonts w:ascii="Times New Roman" w:hAnsi="Times New Roman" w:cs="Times New Roman"/>
          <w:sz w:val="24"/>
          <w:szCs w:val="24"/>
          <w:lang w:val="pl-PL"/>
        </w:rPr>
        <w:t>. Zwrócić należy też uwagę, że prawne ramy funkcjonowania nadawców publicznych oraz komercyjnych, opisane powyżej, stworzone zostały przez ustawodawcę, nie zaś przez Krajową Radę Radiofonii i Telewizji, która jest organem je wykonującym</w:t>
      </w:r>
      <w:r w:rsidR="00D55A79" w:rsidRPr="00D55A79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25FCB3EE" w14:textId="2EBD6CBF" w:rsidR="00BE7EC0" w:rsidRDefault="006B7DC3" w:rsidP="00B962B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 tych przyczyn </w:t>
      </w:r>
      <w:r w:rsidR="008E6FCA">
        <w:rPr>
          <w:rFonts w:ascii="Times New Roman" w:hAnsi="Times New Roman" w:cs="Times New Roman"/>
          <w:sz w:val="24"/>
          <w:szCs w:val="24"/>
          <w:lang w:val="pl-PL"/>
        </w:rPr>
        <w:t xml:space="preserve">stanowisko przedstawione przez Związek </w:t>
      </w:r>
      <w:r w:rsidR="0033760C" w:rsidRPr="0033760C"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="008E6FCA" w:rsidRPr="0033760C">
        <w:rPr>
          <w:rFonts w:ascii="Times New Roman" w:hAnsi="Times New Roman" w:cs="Times New Roman"/>
          <w:sz w:val="24"/>
          <w:szCs w:val="24"/>
          <w:lang w:val="pl-PL"/>
        </w:rPr>
        <w:t xml:space="preserve">może </w:t>
      </w:r>
      <w:r w:rsidR="00B962B0" w:rsidRPr="0033760C">
        <w:rPr>
          <w:rFonts w:ascii="Times New Roman" w:hAnsi="Times New Roman" w:cs="Times New Roman"/>
          <w:sz w:val="24"/>
          <w:szCs w:val="24"/>
          <w:lang w:val="pl-PL"/>
        </w:rPr>
        <w:t xml:space="preserve">zostać uwzględnione </w:t>
      </w:r>
      <w:r w:rsidR="00B962B0">
        <w:rPr>
          <w:rFonts w:ascii="Times New Roman" w:hAnsi="Times New Roman" w:cs="Times New Roman"/>
          <w:sz w:val="24"/>
          <w:szCs w:val="24"/>
          <w:lang w:val="pl-PL"/>
        </w:rPr>
        <w:t>przez Krajową Radę Radiofonii i Telewizji w toku dalszego procesu uzgadniania zmian w Karcie Powinności</w:t>
      </w:r>
      <w:r w:rsidR="0020162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962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01948F" w14:textId="77777777" w:rsidR="00E206AE" w:rsidRPr="00B962B0" w:rsidRDefault="00E206AE" w:rsidP="00B962B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7A21B9" w14:textId="77777777" w:rsidR="002C7C10" w:rsidRDefault="002C7C10" w:rsidP="002C7C10">
      <w:pPr>
        <w:spacing w:line="276" w:lineRule="auto"/>
        <w:jc w:val="both"/>
        <w:rPr>
          <w:lang w:val="pl-PL"/>
        </w:rPr>
      </w:pPr>
    </w:p>
    <w:p w14:paraId="7083EE24" w14:textId="77777777" w:rsidR="0033760C" w:rsidRPr="00A362E4" w:rsidRDefault="0033760C" w:rsidP="002C7C10">
      <w:pPr>
        <w:spacing w:line="276" w:lineRule="auto"/>
        <w:jc w:val="both"/>
        <w:rPr>
          <w:lang w:val="pl-PL"/>
        </w:rPr>
      </w:pPr>
    </w:p>
    <w:p w14:paraId="3F4EB22D" w14:textId="570137A0" w:rsidR="00415A94" w:rsidRPr="00B45E26" w:rsidRDefault="00415A94" w:rsidP="00415A94">
      <w:pPr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__________________________________</w:t>
      </w:r>
    </w:p>
    <w:sectPr w:rsidR="00415A94" w:rsidRPr="00B4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3E"/>
    <w:rsid w:val="00000FDD"/>
    <w:rsid w:val="000874D5"/>
    <w:rsid w:val="00147754"/>
    <w:rsid w:val="00150819"/>
    <w:rsid w:val="001535B7"/>
    <w:rsid w:val="001E355C"/>
    <w:rsid w:val="001F0104"/>
    <w:rsid w:val="00201627"/>
    <w:rsid w:val="002079C0"/>
    <w:rsid w:val="00230030"/>
    <w:rsid w:val="00256D04"/>
    <w:rsid w:val="002964D0"/>
    <w:rsid w:val="002C7C10"/>
    <w:rsid w:val="002D4F9C"/>
    <w:rsid w:val="002E0E85"/>
    <w:rsid w:val="0033760C"/>
    <w:rsid w:val="00360CAC"/>
    <w:rsid w:val="00373DF6"/>
    <w:rsid w:val="003F2589"/>
    <w:rsid w:val="003F7372"/>
    <w:rsid w:val="00415A94"/>
    <w:rsid w:val="00416F59"/>
    <w:rsid w:val="0050484B"/>
    <w:rsid w:val="00556A96"/>
    <w:rsid w:val="005A1182"/>
    <w:rsid w:val="0065132F"/>
    <w:rsid w:val="006B7DC3"/>
    <w:rsid w:val="006E222E"/>
    <w:rsid w:val="00762B6E"/>
    <w:rsid w:val="007A3603"/>
    <w:rsid w:val="007A7C13"/>
    <w:rsid w:val="007C733E"/>
    <w:rsid w:val="007E0281"/>
    <w:rsid w:val="00892252"/>
    <w:rsid w:val="008E6FCA"/>
    <w:rsid w:val="0090231A"/>
    <w:rsid w:val="009057E3"/>
    <w:rsid w:val="00911AE8"/>
    <w:rsid w:val="00980994"/>
    <w:rsid w:val="009933E5"/>
    <w:rsid w:val="009B313F"/>
    <w:rsid w:val="009E64C0"/>
    <w:rsid w:val="00A362E4"/>
    <w:rsid w:val="00AD4ED8"/>
    <w:rsid w:val="00B45E26"/>
    <w:rsid w:val="00B76A86"/>
    <w:rsid w:val="00B962B0"/>
    <w:rsid w:val="00BE3EC6"/>
    <w:rsid w:val="00BE7EC0"/>
    <w:rsid w:val="00BF22EC"/>
    <w:rsid w:val="00C00D26"/>
    <w:rsid w:val="00D55A79"/>
    <w:rsid w:val="00DB2353"/>
    <w:rsid w:val="00DC1F3E"/>
    <w:rsid w:val="00DF058E"/>
    <w:rsid w:val="00E206AE"/>
    <w:rsid w:val="00E955D5"/>
    <w:rsid w:val="00E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F26A"/>
  <w15:chartTrackingRefBased/>
  <w15:docId w15:val="{F8AAC621-99ED-4273-8F06-DFC8F96D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0030"/>
    <w:rPr>
      <w:color w:val="0000FF"/>
      <w:u w:val="single"/>
    </w:rPr>
  </w:style>
  <w:style w:type="character" w:customStyle="1" w:styleId="alb">
    <w:name w:val="a_lb"/>
    <w:basedOn w:val="Domylnaczcionkaakapitu"/>
    <w:rsid w:val="002D4F9C"/>
  </w:style>
  <w:style w:type="paragraph" w:styleId="Tekstdymka">
    <w:name w:val="Balloon Text"/>
    <w:basedOn w:val="Normalny"/>
    <w:link w:val="TekstdymkaZnak"/>
    <w:uiPriority w:val="99"/>
    <w:semiHidden/>
    <w:unhideWhenUsed/>
    <w:rsid w:val="0090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Baczkowska Grazyna</dc:creator>
  <cp:keywords/>
  <dc:description/>
  <cp:lastModifiedBy>Chmielewska Monika</cp:lastModifiedBy>
  <cp:revision>46</cp:revision>
  <cp:lastPrinted>2021-02-19T14:43:00Z</cp:lastPrinted>
  <dcterms:created xsi:type="dcterms:W3CDTF">2020-11-26T10:56:00Z</dcterms:created>
  <dcterms:modified xsi:type="dcterms:W3CDTF">2021-02-24T13:13:00Z</dcterms:modified>
</cp:coreProperties>
</file>