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9D" w:rsidRPr="00E614AF" w:rsidRDefault="00246C9D" w:rsidP="00246C9D">
      <w:pPr>
        <w:jc w:val="right"/>
        <w:rPr>
          <w:rFonts w:ascii="Times New Roman" w:hAnsi="Times New Roman"/>
          <w:b/>
        </w:rPr>
      </w:pPr>
      <w:r w:rsidRPr="00E614AF">
        <w:rPr>
          <w:rFonts w:ascii="Times New Roman" w:hAnsi="Times New Roman"/>
          <w:b/>
        </w:rPr>
        <w:t>Projekt</w:t>
      </w:r>
    </w:p>
    <w:p w:rsidR="00246C9D" w:rsidRPr="00E614AF" w:rsidRDefault="00246C9D" w:rsidP="00246C9D">
      <w:pPr>
        <w:rPr>
          <w:rFonts w:ascii="Times New Roman" w:hAnsi="Times New Roman"/>
        </w:rPr>
      </w:pPr>
    </w:p>
    <w:p w:rsidR="00246C9D" w:rsidRPr="00E614AF" w:rsidRDefault="00246C9D" w:rsidP="00246C9D">
      <w:pPr>
        <w:outlineLvl w:val="0"/>
        <w:rPr>
          <w:rFonts w:ascii="Times New Roman" w:hAnsi="Times New Roman"/>
        </w:rPr>
      </w:pPr>
    </w:p>
    <w:p w:rsidR="00246C9D" w:rsidRPr="00E614AF" w:rsidRDefault="00246C9D" w:rsidP="00246C9D">
      <w:pPr>
        <w:ind w:firstLine="708"/>
        <w:outlineLvl w:val="0"/>
        <w:rPr>
          <w:rFonts w:ascii="Times New Roman" w:hAnsi="Times New Roman"/>
        </w:rPr>
      </w:pPr>
    </w:p>
    <w:p w:rsidR="00246C9D" w:rsidRPr="00E614AF" w:rsidRDefault="00246C9D" w:rsidP="00246C9D">
      <w:pPr>
        <w:spacing w:line="360" w:lineRule="auto"/>
        <w:outlineLvl w:val="0"/>
        <w:rPr>
          <w:rFonts w:ascii="Times New Roman" w:hAnsi="Times New Roman"/>
        </w:rPr>
      </w:pPr>
    </w:p>
    <w:p w:rsidR="00246C9D" w:rsidRPr="00E614AF" w:rsidRDefault="00246C9D" w:rsidP="00246C9D">
      <w:pPr>
        <w:spacing w:line="360" w:lineRule="auto"/>
        <w:jc w:val="center"/>
        <w:rPr>
          <w:rFonts w:ascii="Times New Roman" w:hAnsi="Times New Roman"/>
          <w:b/>
        </w:rPr>
      </w:pPr>
      <w:r w:rsidRPr="00E614AF">
        <w:rPr>
          <w:rFonts w:ascii="Times New Roman" w:hAnsi="Times New Roman"/>
          <w:b/>
        </w:rPr>
        <w:t xml:space="preserve">ROZPORZĄDZENIE  </w:t>
      </w:r>
    </w:p>
    <w:p w:rsidR="00246C9D" w:rsidRPr="00E614AF" w:rsidRDefault="00246C9D" w:rsidP="00246C9D">
      <w:pPr>
        <w:spacing w:line="360" w:lineRule="auto"/>
        <w:jc w:val="center"/>
        <w:rPr>
          <w:rFonts w:ascii="Times New Roman" w:hAnsi="Times New Roman"/>
          <w:b/>
        </w:rPr>
      </w:pPr>
      <w:r w:rsidRPr="00E614AF">
        <w:rPr>
          <w:rFonts w:ascii="Times New Roman" w:hAnsi="Times New Roman"/>
          <w:b/>
        </w:rPr>
        <w:t>KRAJOWEJ  RADY  RADIOFONII  I TELEWIZJI</w:t>
      </w:r>
    </w:p>
    <w:p w:rsidR="00246C9D" w:rsidRPr="00E614AF" w:rsidRDefault="00246C9D" w:rsidP="00246C9D">
      <w:pPr>
        <w:jc w:val="center"/>
        <w:rPr>
          <w:rFonts w:ascii="Times New Roman" w:hAnsi="Times New Roman"/>
          <w:b/>
        </w:rPr>
      </w:pPr>
      <w:r w:rsidRPr="00E614AF">
        <w:rPr>
          <w:rFonts w:ascii="Times New Roman" w:hAnsi="Times New Roman"/>
          <w:b/>
        </w:rPr>
        <w:t>z dnia                               2015 r.</w:t>
      </w:r>
    </w:p>
    <w:p w:rsidR="00246C9D" w:rsidRPr="00E614AF" w:rsidRDefault="00246C9D" w:rsidP="00246C9D">
      <w:pPr>
        <w:jc w:val="center"/>
        <w:rPr>
          <w:rFonts w:ascii="Times New Roman" w:hAnsi="Times New Roman"/>
          <w:b/>
        </w:rPr>
      </w:pPr>
    </w:p>
    <w:p w:rsidR="00246C9D" w:rsidRPr="00E614AF" w:rsidRDefault="00246C9D" w:rsidP="00246C9D">
      <w:pPr>
        <w:jc w:val="center"/>
        <w:rPr>
          <w:rFonts w:ascii="Times New Roman" w:hAnsi="Times New Roman"/>
          <w:b/>
        </w:rPr>
      </w:pPr>
      <w:r w:rsidRPr="00E614AF">
        <w:rPr>
          <w:rFonts w:ascii="Times New Roman" w:hAnsi="Times New Roman"/>
          <w:b/>
        </w:rPr>
        <w:t xml:space="preserve">zmieniające rozporządzenie w sprawie rodzajów dokumentów oraz wzoru oświadczenia potwierdzających uprawniania do zwolnień od opłat abonamentowych </w:t>
      </w:r>
    </w:p>
    <w:p w:rsidR="00246C9D" w:rsidRPr="00E614AF" w:rsidRDefault="00246C9D" w:rsidP="00246C9D">
      <w:pPr>
        <w:spacing w:line="360" w:lineRule="auto"/>
        <w:jc w:val="both"/>
        <w:rPr>
          <w:rFonts w:ascii="Times New Roman" w:hAnsi="Times New Roman"/>
        </w:rPr>
      </w:pPr>
    </w:p>
    <w:p w:rsidR="00246C9D" w:rsidRPr="00E614AF" w:rsidRDefault="00246C9D" w:rsidP="00246C9D">
      <w:pPr>
        <w:spacing w:line="276" w:lineRule="auto"/>
        <w:jc w:val="both"/>
        <w:rPr>
          <w:rFonts w:ascii="Times New Roman" w:hAnsi="Times New Roman"/>
        </w:rPr>
      </w:pPr>
      <w:r w:rsidRPr="00E614AF">
        <w:rPr>
          <w:rFonts w:ascii="Times New Roman" w:hAnsi="Times New Roman"/>
        </w:rPr>
        <w:tab/>
        <w:t>Na podstawie art. 4 ust. 5 ustawy z dnia 21 kwietnia 2005 r. o opłatach abonamentowych (Dz. U. z 2014 r. poz. 1204 i z 2015 r. poz. 1324) zarządza się, co następuje:</w:t>
      </w:r>
    </w:p>
    <w:p w:rsidR="00246C9D" w:rsidRPr="00E614AF" w:rsidRDefault="00246C9D" w:rsidP="00246C9D">
      <w:pPr>
        <w:spacing w:line="276" w:lineRule="auto"/>
        <w:jc w:val="both"/>
        <w:rPr>
          <w:rFonts w:ascii="Times New Roman" w:hAnsi="Times New Roman"/>
        </w:rPr>
      </w:pPr>
    </w:p>
    <w:p w:rsidR="00246C9D" w:rsidRPr="00E614AF" w:rsidRDefault="00246C9D" w:rsidP="00246C9D">
      <w:pPr>
        <w:spacing w:line="276" w:lineRule="auto"/>
        <w:ind w:left="708"/>
        <w:jc w:val="both"/>
        <w:rPr>
          <w:rFonts w:ascii="Times New Roman" w:hAnsi="Times New Roman"/>
        </w:rPr>
      </w:pPr>
      <w:r w:rsidRPr="00E614AF">
        <w:rPr>
          <w:rFonts w:ascii="Times New Roman" w:hAnsi="Times New Roman"/>
        </w:rPr>
        <w:t xml:space="preserve">§ 1. W rozporządzeniu Krajowej Rady Radiofonii i Telewizji z dnia 16 lutego 2010 r. w sprawie rodzajów dokumentów oraz wzoru oświadczenia potwierdzających uprawnienia do zwolnień od opłat abonamentowych (Dz. U. Nr 29, poz. 152, z </w:t>
      </w:r>
      <w:proofErr w:type="spellStart"/>
      <w:r w:rsidRPr="00E614AF">
        <w:rPr>
          <w:rFonts w:ascii="Times New Roman" w:hAnsi="Times New Roman"/>
        </w:rPr>
        <w:t>późn</w:t>
      </w:r>
      <w:proofErr w:type="spellEnd"/>
      <w:r w:rsidRPr="00E614AF">
        <w:rPr>
          <w:rFonts w:ascii="Times New Roman" w:hAnsi="Times New Roman"/>
        </w:rPr>
        <w:t>. zm.</w:t>
      </w:r>
      <w:r w:rsidRPr="00E614AF">
        <w:rPr>
          <w:rStyle w:val="Odwoanieprzypisudolnego"/>
          <w:rFonts w:ascii="Times New Roman" w:hAnsi="Times New Roman"/>
        </w:rPr>
        <w:footnoteReference w:id="1"/>
      </w:r>
      <w:r w:rsidRPr="00E614AF">
        <w:rPr>
          <w:rFonts w:ascii="Times New Roman" w:hAnsi="Times New Roman"/>
        </w:rPr>
        <w:t>) wprowadza się następujące zmiany:</w:t>
      </w:r>
    </w:p>
    <w:p w:rsidR="00246C9D" w:rsidRPr="00E614AF" w:rsidRDefault="00246C9D" w:rsidP="00246C9D">
      <w:pPr>
        <w:spacing w:line="276" w:lineRule="auto"/>
        <w:ind w:left="708"/>
        <w:jc w:val="both"/>
        <w:rPr>
          <w:rFonts w:ascii="Times New Roman" w:hAnsi="Times New Roman"/>
        </w:rPr>
      </w:pPr>
    </w:p>
    <w:p w:rsidR="00246C9D" w:rsidRPr="00E614AF" w:rsidRDefault="00246C9D" w:rsidP="00246C9D">
      <w:pPr>
        <w:spacing w:line="276" w:lineRule="auto"/>
        <w:ind w:left="708"/>
        <w:jc w:val="both"/>
        <w:rPr>
          <w:rFonts w:ascii="Times New Roman" w:hAnsi="Times New Roman"/>
        </w:rPr>
      </w:pPr>
      <w:r w:rsidRPr="00E614AF">
        <w:rPr>
          <w:rFonts w:ascii="Times New Roman" w:hAnsi="Times New Roman"/>
        </w:rPr>
        <w:t>1) w § 1 uchyla pkt 2;</w:t>
      </w:r>
    </w:p>
    <w:p w:rsidR="00246C9D" w:rsidRPr="00E614AF" w:rsidRDefault="00246C9D" w:rsidP="00246C9D">
      <w:pPr>
        <w:spacing w:line="276" w:lineRule="auto"/>
        <w:ind w:left="708"/>
        <w:jc w:val="both"/>
        <w:rPr>
          <w:rFonts w:ascii="Times New Roman" w:hAnsi="Times New Roman"/>
        </w:rPr>
      </w:pPr>
      <w:r w:rsidRPr="00E614AF">
        <w:rPr>
          <w:rFonts w:ascii="Times New Roman" w:hAnsi="Times New Roman"/>
        </w:rPr>
        <w:t>2) załącznik do rozporządzenia otrzymuje brzmienie określone w załączniku do niniejszego rozporządzenia.</w:t>
      </w:r>
    </w:p>
    <w:p w:rsidR="00246C9D" w:rsidRPr="00E614AF" w:rsidRDefault="00246C9D" w:rsidP="00246C9D">
      <w:pPr>
        <w:spacing w:line="276" w:lineRule="auto"/>
        <w:ind w:left="708"/>
        <w:jc w:val="both"/>
        <w:rPr>
          <w:rFonts w:ascii="Times New Roman" w:hAnsi="Times New Roman"/>
        </w:rPr>
      </w:pPr>
    </w:p>
    <w:p w:rsidR="00246C9D" w:rsidRPr="00E614AF" w:rsidRDefault="00246C9D" w:rsidP="00246C9D">
      <w:pPr>
        <w:spacing w:line="276" w:lineRule="auto"/>
        <w:jc w:val="both"/>
        <w:rPr>
          <w:rFonts w:ascii="Times New Roman" w:hAnsi="Times New Roman"/>
        </w:rPr>
      </w:pPr>
      <w:r w:rsidRPr="00E614AF">
        <w:rPr>
          <w:rFonts w:ascii="Times New Roman" w:hAnsi="Times New Roman"/>
        </w:rPr>
        <w:tab/>
        <w:t>§ 2. Rozporządzenie wchodzi w życie z dniem 9 października 2015 r.</w:t>
      </w:r>
    </w:p>
    <w:p w:rsidR="00246C9D" w:rsidRPr="00E614AF" w:rsidRDefault="00246C9D" w:rsidP="00246C9D">
      <w:pPr>
        <w:spacing w:line="276" w:lineRule="auto"/>
        <w:jc w:val="both"/>
        <w:rPr>
          <w:rFonts w:ascii="Times New Roman" w:hAnsi="Times New Roman"/>
        </w:rPr>
      </w:pPr>
    </w:p>
    <w:p w:rsidR="00246C9D" w:rsidRPr="00E614AF" w:rsidRDefault="00246C9D" w:rsidP="00246C9D">
      <w:pPr>
        <w:spacing w:line="276" w:lineRule="auto"/>
        <w:jc w:val="both"/>
        <w:rPr>
          <w:rFonts w:ascii="Times New Roman" w:hAnsi="Times New Roman"/>
        </w:rPr>
      </w:pPr>
      <w:r w:rsidRPr="00E614AF">
        <w:rPr>
          <w:rFonts w:ascii="Times New Roman" w:hAnsi="Times New Roman"/>
        </w:rPr>
        <w:t xml:space="preserve"> </w:t>
      </w:r>
      <w:r w:rsidRPr="00E614AF">
        <w:rPr>
          <w:rFonts w:ascii="Times New Roman" w:hAnsi="Times New Roman"/>
        </w:rPr>
        <w:tab/>
      </w:r>
    </w:p>
    <w:p w:rsidR="00246C9D" w:rsidRPr="00E614AF" w:rsidRDefault="00246C9D" w:rsidP="00246C9D">
      <w:pPr>
        <w:spacing w:line="276" w:lineRule="auto"/>
        <w:jc w:val="both"/>
        <w:rPr>
          <w:rFonts w:ascii="Times New Roman" w:hAnsi="Times New Roman"/>
        </w:rPr>
      </w:pPr>
    </w:p>
    <w:p w:rsidR="00246C9D" w:rsidRPr="00E614AF" w:rsidRDefault="00246C9D" w:rsidP="00246C9D">
      <w:pPr>
        <w:spacing w:line="276" w:lineRule="auto"/>
        <w:jc w:val="both"/>
        <w:rPr>
          <w:rFonts w:ascii="Times New Roman" w:hAnsi="Times New Roman"/>
        </w:rPr>
      </w:pPr>
    </w:p>
    <w:p w:rsidR="00246C9D" w:rsidRPr="00E614AF" w:rsidRDefault="00246C9D" w:rsidP="00246C9D">
      <w:pPr>
        <w:spacing w:line="276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246C9D" w:rsidRPr="00E614AF" w:rsidRDefault="00246C9D" w:rsidP="00246C9D">
      <w:pPr>
        <w:spacing w:line="276" w:lineRule="auto"/>
        <w:jc w:val="both"/>
        <w:rPr>
          <w:rFonts w:ascii="Times New Roman" w:hAnsi="Times New Roman"/>
        </w:rPr>
      </w:pPr>
    </w:p>
    <w:p w:rsidR="00246C9D" w:rsidRPr="00E614AF" w:rsidRDefault="00246C9D" w:rsidP="00246C9D">
      <w:pPr>
        <w:spacing w:line="276" w:lineRule="auto"/>
        <w:jc w:val="both"/>
        <w:rPr>
          <w:rFonts w:ascii="Times New Roman" w:hAnsi="Times New Roman"/>
        </w:rPr>
      </w:pPr>
    </w:p>
    <w:p w:rsidR="00246C9D" w:rsidRPr="00E614AF" w:rsidRDefault="00246C9D" w:rsidP="00246C9D">
      <w:pPr>
        <w:spacing w:line="276" w:lineRule="auto"/>
        <w:jc w:val="both"/>
        <w:rPr>
          <w:rFonts w:ascii="Times New Roman" w:hAnsi="Times New Roman"/>
        </w:rPr>
      </w:pPr>
      <w:r w:rsidRPr="00E614AF">
        <w:rPr>
          <w:rFonts w:ascii="Times New Roman" w:hAnsi="Times New Roman"/>
        </w:rPr>
        <w:tab/>
      </w:r>
      <w:r w:rsidRPr="00E614AF">
        <w:rPr>
          <w:rFonts w:ascii="Times New Roman" w:hAnsi="Times New Roman"/>
        </w:rPr>
        <w:tab/>
      </w:r>
      <w:r w:rsidRPr="00E614AF">
        <w:rPr>
          <w:rFonts w:ascii="Times New Roman" w:hAnsi="Times New Roman"/>
        </w:rPr>
        <w:tab/>
      </w:r>
      <w:r w:rsidRPr="00E614AF">
        <w:rPr>
          <w:rFonts w:ascii="Times New Roman" w:hAnsi="Times New Roman"/>
        </w:rPr>
        <w:tab/>
      </w:r>
      <w:r w:rsidRPr="00E614AF">
        <w:rPr>
          <w:rFonts w:ascii="Times New Roman" w:hAnsi="Times New Roman"/>
        </w:rPr>
        <w:tab/>
      </w:r>
      <w:r w:rsidRPr="00E614AF">
        <w:rPr>
          <w:rFonts w:ascii="Times New Roman" w:hAnsi="Times New Roman"/>
        </w:rPr>
        <w:tab/>
      </w:r>
      <w:r w:rsidRPr="00E614AF">
        <w:rPr>
          <w:rFonts w:ascii="Times New Roman" w:hAnsi="Times New Roman"/>
        </w:rPr>
        <w:tab/>
      </w:r>
      <w:r w:rsidRPr="00E614AF">
        <w:rPr>
          <w:rFonts w:ascii="Times New Roman" w:hAnsi="Times New Roman"/>
        </w:rPr>
        <w:tab/>
        <w:t>Przewodniczący</w:t>
      </w:r>
    </w:p>
    <w:p w:rsidR="00246C9D" w:rsidRPr="00E614AF" w:rsidRDefault="00246C9D" w:rsidP="00246C9D">
      <w:pPr>
        <w:spacing w:line="276" w:lineRule="auto"/>
        <w:jc w:val="both"/>
        <w:rPr>
          <w:rFonts w:ascii="Times New Roman" w:hAnsi="Times New Roman"/>
        </w:rPr>
      </w:pPr>
      <w:r w:rsidRPr="00E614AF">
        <w:rPr>
          <w:rFonts w:ascii="Times New Roman" w:hAnsi="Times New Roman"/>
        </w:rPr>
        <w:tab/>
      </w:r>
      <w:r w:rsidRPr="00E614AF">
        <w:rPr>
          <w:rFonts w:ascii="Times New Roman" w:hAnsi="Times New Roman"/>
        </w:rPr>
        <w:tab/>
      </w:r>
      <w:r w:rsidRPr="00E614AF">
        <w:rPr>
          <w:rFonts w:ascii="Times New Roman" w:hAnsi="Times New Roman"/>
        </w:rPr>
        <w:tab/>
      </w:r>
      <w:r w:rsidRPr="00E614AF">
        <w:rPr>
          <w:rFonts w:ascii="Times New Roman" w:hAnsi="Times New Roman"/>
        </w:rPr>
        <w:tab/>
        <w:t xml:space="preserve">                              Krajowej Rady Radiofonii i Telewizji</w:t>
      </w:r>
    </w:p>
    <w:p w:rsidR="00246C9D" w:rsidRPr="00E614AF" w:rsidRDefault="00246C9D" w:rsidP="00246C9D">
      <w:pPr>
        <w:spacing w:line="276" w:lineRule="auto"/>
        <w:jc w:val="both"/>
        <w:rPr>
          <w:rFonts w:ascii="Times New Roman" w:hAnsi="Times New Roman"/>
        </w:rPr>
      </w:pPr>
    </w:p>
    <w:p w:rsidR="00246C9D" w:rsidRPr="00E614AF" w:rsidRDefault="00246C9D" w:rsidP="00246C9D">
      <w:pPr>
        <w:spacing w:line="276" w:lineRule="auto"/>
        <w:jc w:val="both"/>
        <w:rPr>
          <w:rFonts w:ascii="Times New Roman" w:hAnsi="Times New Roman"/>
        </w:rPr>
      </w:pPr>
      <w:r w:rsidRPr="00E614AF">
        <w:rPr>
          <w:rFonts w:ascii="Times New Roman" w:hAnsi="Times New Roman"/>
        </w:rPr>
        <w:tab/>
      </w:r>
      <w:r w:rsidRPr="00E614AF">
        <w:rPr>
          <w:rFonts w:ascii="Times New Roman" w:hAnsi="Times New Roman"/>
        </w:rPr>
        <w:tab/>
      </w:r>
      <w:r w:rsidRPr="00E614AF">
        <w:rPr>
          <w:rFonts w:ascii="Times New Roman" w:hAnsi="Times New Roman"/>
        </w:rPr>
        <w:tab/>
      </w:r>
      <w:r w:rsidRPr="00E614AF">
        <w:rPr>
          <w:rFonts w:ascii="Times New Roman" w:hAnsi="Times New Roman"/>
        </w:rPr>
        <w:tab/>
      </w:r>
      <w:r w:rsidRPr="00E614AF">
        <w:rPr>
          <w:rFonts w:ascii="Times New Roman" w:hAnsi="Times New Roman"/>
        </w:rPr>
        <w:tab/>
      </w:r>
      <w:r w:rsidRPr="00E614AF">
        <w:rPr>
          <w:rFonts w:ascii="Times New Roman" w:hAnsi="Times New Roman"/>
        </w:rPr>
        <w:tab/>
      </w:r>
      <w:r w:rsidRPr="00E614AF">
        <w:rPr>
          <w:rFonts w:ascii="Times New Roman" w:hAnsi="Times New Roman"/>
        </w:rPr>
        <w:tab/>
      </w:r>
      <w:r w:rsidRPr="00E614AF">
        <w:rPr>
          <w:rFonts w:ascii="Times New Roman" w:hAnsi="Times New Roman"/>
        </w:rPr>
        <w:tab/>
        <w:t xml:space="preserve">                  </w:t>
      </w:r>
    </w:p>
    <w:p w:rsidR="00246C9D" w:rsidRPr="00E614AF" w:rsidRDefault="00246C9D" w:rsidP="00246C9D">
      <w:pPr>
        <w:spacing w:line="276" w:lineRule="auto"/>
        <w:ind w:left="5664"/>
        <w:jc w:val="both"/>
        <w:rPr>
          <w:rFonts w:ascii="Times New Roman" w:hAnsi="Times New Roman"/>
        </w:rPr>
      </w:pPr>
      <w:r w:rsidRPr="00E614AF">
        <w:rPr>
          <w:rFonts w:ascii="Times New Roman" w:hAnsi="Times New Roman"/>
        </w:rPr>
        <w:t xml:space="preserve">   Jan  Dworak</w:t>
      </w:r>
    </w:p>
    <w:p w:rsidR="00246C9D" w:rsidRPr="00E614AF" w:rsidRDefault="00246C9D" w:rsidP="00246C9D">
      <w:pPr>
        <w:rPr>
          <w:rFonts w:ascii="Times New Roman" w:hAnsi="Times New Roman"/>
        </w:rPr>
      </w:pPr>
    </w:p>
    <w:p w:rsidR="00E614AF" w:rsidRPr="00E614AF" w:rsidRDefault="00E614AF" w:rsidP="00E614AF">
      <w:pPr>
        <w:suppressAutoHyphens/>
        <w:spacing w:line="360" w:lineRule="auto"/>
        <w:jc w:val="center"/>
        <w:outlineLvl w:val="0"/>
        <w:rPr>
          <w:rFonts w:ascii="Times New Roman" w:hAnsi="Times New Roman"/>
          <w:b/>
        </w:rPr>
      </w:pPr>
    </w:p>
    <w:p w:rsidR="00E614AF" w:rsidRPr="00E614AF" w:rsidRDefault="00E614AF" w:rsidP="00E614AF">
      <w:pPr>
        <w:suppressAutoHyphens/>
        <w:spacing w:line="360" w:lineRule="auto"/>
        <w:jc w:val="center"/>
        <w:outlineLvl w:val="0"/>
        <w:rPr>
          <w:rFonts w:ascii="Times New Roman" w:hAnsi="Times New Roman"/>
          <w:b/>
        </w:rPr>
      </w:pPr>
      <w:r w:rsidRPr="00E614AF">
        <w:rPr>
          <w:rFonts w:ascii="Times New Roman" w:hAnsi="Times New Roman"/>
          <w:b/>
        </w:rPr>
        <w:t>UZASADNIENIE</w:t>
      </w:r>
    </w:p>
    <w:p w:rsidR="00E614AF" w:rsidRPr="00E614AF" w:rsidRDefault="00E614AF" w:rsidP="00E614AF">
      <w:pPr>
        <w:suppressAutoHyphens/>
        <w:spacing w:line="360" w:lineRule="auto"/>
        <w:rPr>
          <w:rFonts w:ascii="Times New Roman" w:hAnsi="Times New Roman"/>
          <w:b/>
        </w:rPr>
      </w:pPr>
    </w:p>
    <w:p w:rsidR="00E614AF" w:rsidRPr="00E614AF" w:rsidRDefault="00E614AF" w:rsidP="00E614AF">
      <w:pPr>
        <w:suppressAutoHyphens/>
        <w:spacing w:line="360" w:lineRule="auto"/>
        <w:rPr>
          <w:rFonts w:ascii="Times New Roman" w:hAnsi="Times New Roman"/>
          <w:b/>
        </w:rPr>
      </w:pPr>
    </w:p>
    <w:p w:rsidR="00E614AF" w:rsidRPr="00E614AF" w:rsidRDefault="00E614AF" w:rsidP="00E614AF">
      <w:pPr>
        <w:suppressAutoHyphens/>
        <w:spacing w:line="360" w:lineRule="auto"/>
        <w:ind w:firstLine="708"/>
        <w:jc w:val="both"/>
        <w:rPr>
          <w:rFonts w:ascii="Times New Roman" w:hAnsi="Times New Roman"/>
        </w:rPr>
      </w:pPr>
      <w:r w:rsidRPr="00E614AF">
        <w:rPr>
          <w:rFonts w:ascii="Times New Roman" w:hAnsi="Times New Roman"/>
        </w:rPr>
        <w:t xml:space="preserve">Projekt rozporządzenia Krajowej Rady Radiofonii i Telewizji z dnia              2015 r. zmieniającego rozporządzenie z dnia 16 lutego 2010 r. w sprawie rodzajów dokumentów oraz wzoru oświadczenia potwierdzających uprawnienia do zwolnień od opłat abonamentowych (Dz. U. Nr 29, poz. 152, z </w:t>
      </w:r>
      <w:proofErr w:type="spellStart"/>
      <w:r w:rsidRPr="00E614AF">
        <w:rPr>
          <w:rFonts w:ascii="Times New Roman" w:hAnsi="Times New Roman"/>
        </w:rPr>
        <w:t>późn</w:t>
      </w:r>
      <w:proofErr w:type="spellEnd"/>
      <w:r w:rsidRPr="00E614AF">
        <w:rPr>
          <w:rFonts w:ascii="Times New Roman" w:hAnsi="Times New Roman"/>
        </w:rPr>
        <w:t>. zm.</w:t>
      </w:r>
      <w:r w:rsidRPr="00E614AF">
        <w:rPr>
          <w:rStyle w:val="Odwoanieprzypisudolnego"/>
          <w:rFonts w:ascii="Times New Roman" w:hAnsi="Times New Roman"/>
        </w:rPr>
        <w:footnoteReference w:id="2"/>
      </w:r>
      <w:r w:rsidRPr="00E614AF">
        <w:rPr>
          <w:rFonts w:ascii="Times New Roman" w:hAnsi="Times New Roman"/>
        </w:rPr>
        <w:t>) został sporządzony na podstawie upoważnienia wynikającego z art. 4 ust. 5 ustawy z dnia 21 kwietnia 2005 r. o opłatach abonamentowych (Dz. U. z 2014 r. poz. 1204 i z 2015 r. poz. 1324).</w:t>
      </w:r>
    </w:p>
    <w:p w:rsidR="00E614AF" w:rsidRPr="00E614AF" w:rsidRDefault="00E614AF" w:rsidP="00E614A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 w:rsidRPr="00E614AF">
        <w:rPr>
          <w:rFonts w:ascii="Times New Roman" w:hAnsi="Times New Roman"/>
        </w:rPr>
        <w:t xml:space="preserve">Konieczność zmiany treści rozporządzenia Krajowej Rady Radiofonii i Telewizji z dnia 16 lutego 2010 r. oraz treści wzoru jest konsekwencją wejścia w życie z dniem 9 października 2015 r. przepisów ustawy z dnia 23 lipca 2015 r. o zmianie ustawy o opłatach abonamentowych (Dz. U. z 2015 r. poz. 1324). </w:t>
      </w:r>
    </w:p>
    <w:p w:rsidR="00E614AF" w:rsidRPr="00E614AF" w:rsidRDefault="00E614AF" w:rsidP="00E614A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</w:rPr>
      </w:pPr>
      <w:r w:rsidRPr="00E614AF">
        <w:rPr>
          <w:rFonts w:ascii="Times New Roman" w:hAnsi="Times New Roman"/>
        </w:rPr>
        <w:t>Przepisy ww. nowelizacji zwalniają osoby, które ukończyły 75 lat z obowiązku składania w placówce pocztowej operatora wyznaczonego oświadczenia o spełnianiu warunków do korzystania ze zwolnienia od opłat abonamentowych oraz przedstawiania dokumentów (dowodu osobistego) potwierdzających uprawnienia do tych zwolnień. W przypadku tej grupy osób, zwolnienie od opłat abonamentowych będzie przysługiwało od pierwszego dnia miesiąca następującego po miesiącu, w którym osoba ukończy 75. rok życia. W celu umożliwienia weryfikacji osób podlegających zwolnieniu od opłat, nowelizacja przyznaje operatorowi wyznaczonemu dostęp do danych z Powszechnego Elektronicznego Systemu Ewidencji Ludności (PESEL) na zasadach określonych w ustawie z dnia 24 września 2010 r. o ewidencji ludności (Dz. U. z 2015 r. poz. 388).</w:t>
      </w:r>
    </w:p>
    <w:p w:rsidR="00E614AF" w:rsidRPr="00E614AF" w:rsidRDefault="00E614AF" w:rsidP="00E614A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E614AF">
        <w:rPr>
          <w:rFonts w:ascii="Times New Roman" w:hAnsi="Times New Roman"/>
        </w:rPr>
        <w:tab/>
        <w:t xml:space="preserve">Ponadto ustawa z dnia 23 lipca 2015 r. o zmianie ustawy o opłatach abonamentowych wydłuża z 14 do 30 dni termin, w którym osoby korzystające ze zwolnienia od opłat obowiązane są zgłosić placówce pocztowej operatora wyznaczonego zmiany stanu prawnego lub faktycznego, które mają wpływ na uzyskane zwolnienia. </w:t>
      </w:r>
    </w:p>
    <w:p w:rsidR="00E614AF" w:rsidRPr="00E614AF" w:rsidRDefault="00E614AF" w:rsidP="00E614AF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  <w:b/>
        </w:rPr>
      </w:pPr>
    </w:p>
    <w:p w:rsidR="00E614AF" w:rsidRPr="00E614AF" w:rsidRDefault="00E614AF" w:rsidP="00E614AF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  <w:b/>
        </w:rPr>
      </w:pPr>
    </w:p>
    <w:p w:rsidR="00E614AF" w:rsidRPr="00E614AF" w:rsidRDefault="00E614AF" w:rsidP="00E614AF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  <w:b/>
        </w:rPr>
      </w:pPr>
    </w:p>
    <w:p w:rsidR="00E614AF" w:rsidRPr="00E614AF" w:rsidRDefault="00E614AF" w:rsidP="00E614AF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  <w:b/>
        </w:rPr>
      </w:pPr>
    </w:p>
    <w:p w:rsidR="00E614AF" w:rsidRPr="00E614AF" w:rsidRDefault="00E614AF" w:rsidP="00E614AF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  <w:b/>
        </w:rPr>
      </w:pPr>
    </w:p>
    <w:p w:rsidR="00E614AF" w:rsidRPr="00E614AF" w:rsidRDefault="00E614AF" w:rsidP="00E614AF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  <w:b/>
        </w:rPr>
      </w:pPr>
      <w:r w:rsidRPr="00E614AF">
        <w:rPr>
          <w:rFonts w:ascii="Times New Roman" w:hAnsi="Times New Roman"/>
          <w:b/>
        </w:rPr>
        <w:t>OCENA SKUTKOW REGULACJI</w:t>
      </w:r>
    </w:p>
    <w:p w:rsidR="00E614AF" w:rsidRPr="00E614AF" w:rsidRDefault="00E614AF" w:rsidP="00E614AF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/>
          <w:b/>
        </w:rPr>
      </w:pPr>
    </w:p>
    <w:p w:rsidR="00E614AF" w:rsidRPr="00E614AF" w:rsidRDefault="00E614AF" w:rsidP="00E614A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i/>
        </w:rPr>
      </w:pPr>
      <w:r w:rsidRPr="00E614AF">
        <w:rPr>
          <w:rFonts w:ascii="Times New Roman" w:hAnsi="Times New Roman"/>
          <w:i/>
        </w:rPr>
        <w:t>Podmioty objęte rozporządzeniem</w:t>
      </w:r>
    </w:p>
    <w:p w:rsidR="00E614AF" w:rsidRPr="00E614AF" w:rsidRDefault="00E614AF" w:rsidP="00E614AF">
      <w:pPr>
        <w:suppressAutoHyphens/>
        <w:spacing w:line="360" w:lineRule="auto"/>
        <w:ind w:firstLine="708"/>
        <w:jc w:val="both"/>
        <w:rPr>
          <w:rFonts w:ascii="Times New Roman" w:hAnsi="Times New Roman"/>
        </w:rPr>
      </w:pPr>
      <w:r w:rsidRPr="00E614AF">
        <w:rPr>
          <w:rFonts w:ascii="Times New Roman" w:hAnsi="Times New Roman"/>
          <w:bCs/>
        </w:rPr>
        <w:t>Przepisy projektu rozporządzenia dotyczą osób, które ukończyły 75. rok życia i na podstawie przepisów art. 4 ust. 1 pkt 2 ustawy z dnia 21 kwietnia 2005 r. o opłatach abonamentowych mają uprawnienie do zwolnienia od opłat abonamentowych.</w:t>
      </w:r>
    </w:p>
    <w:p w:rsidR="00E614AF" w:rsidRPr="00E614AF" w:rsidRDefault="00E614AF" w:rsidP="00E614AF">
      <w:pPr>
        <w:suppressAutoHyphens/>
        <w:spacing w:line="360" w:lineRule="auto"/>
        <w:jc w:val="both"/>
        <w:rPr>
          <w:rFonts w:ascii="Times New Roman" w:hAnsi="Times New Roman"/>
        </w:rPr>
      </w:pPr>
    </w:p>
    <w:p w:rsidR="00E614AF" w:rsidRPr="00E614AF" w:rsidRDefault="00E614AF" w:rsidP="00E614AF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i/>
        </w:rPr>
      </w:pPr>
      <w:r w:rsidRPr="00E614AF">
        <w:rPr>
          <w:rFonts w:ascii="Times New Roman" w:hAnsi="Times New Roman"/>
          <w:i/>
        </w:rPr>
        <w:t>Konsultacje</w:t>
      </w:r>
    </w:p>
    <w:p w:rsidR="00E614AF" w:rsidRPr="00E614AF" w:rsidRDefault="00E614AF" w:rsidP="00E614AF">
      <w:pPr>
        <w:suppressAutoHyphens/>
        <w:spacing w:line="360" w:lineRule="auto"/>
        <w:ind w:firstLine="708"/>
        <w:jc w:val="both"/>
        <w:rPr>
          <w:rFonts w:ascii="Times New Roman" w:hAnsi="Times New Roman"/>
        </w:rPr>
      </w:pPr>
      <w:r w:rsidRPr="00E614AF">
        <w:rPr>
          <w:rFonts w:ascii="Times New Roman" w:hAnsi="Times New Roman"/>
        </w:rPr>
        <w:t>Projekt rozporządzenia został udostępniony w Biuletynie Informacji Publicznej.</w:t>
      </w:r>
    </w:p>
    <w:p w:rsidR="00E614AF" w:rsidRPr="00E614AF" w:rsidRDefault="00E614AF" w:rsidP="00E614AF">
      <w:pPr>
        <w:suppressAutoHyphens/>
        <w:spacing w:line="360" w:lineRule="auto"/>
        <w:jc w:val="both"/>
        <w:rPr>
          <w:rFonts w:ascii="Times New Roman" w:hAnsi="Times New Roman"/>
          <w:i/>
        </w:rPr>
      </w:pPr>
    </w:p>
    <w:p w:rsidR="00E614AF" w:rsidRPr="00E614AF" w:rsidRDefault="00E614AF" w:rsidP="00E614AF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i/>
        </w:rPr>
      </w:pPr>
      <w:r w:rsidRPr="00E614AF">
        <w:rPr>
          <w:rFonts w:ascii="Times New Roman" w:hAnsi="Times New Roman"/>
          <w:i/>
        </w:rPr>
        <w:t>Wpływ regulacji na dochody i wydatki budżetu i sektora publicznego</w:t>
      </w:r>
    </w:p>
    <w:p w:rsidR="00E614AF" w:rsidRPr="00E614AF" w:rsidRDefault="00E614AF" w:rsidP="00E614AF">
      <w:pPr>
        <w:suppressAutoHyphens/>
        <w:spacing w:line="360" w:lineRule="auto"/>
        <w:ind w:firstLine="708"/>
        <w:jc w:val="both"/>
        <w:rPr>
          <w:rFonts w:ascii="Times New Roman" w:hAnsi="Times New Roman"/>
        </w:rPr>
      </w:pPr>
      <w:r w:rsidRPr="00E614AF">
        <w:rPr>
          <w:rFonts w:ascii="Times New Roman" w:hAnsi="Times New Roman"/>
        </w:rPr>
        <w:t xml:space="preserve">Projekt rozporządzenia nie zawiera przepisów mających wpływ na dochody i wydatki budżetu i sektora publicznego. </w:t>
      </w:r>
    </w:p>
    <w:p w:rsidR="00E614AF" w:rsidRPr="00E614AF" w:rsidRDefault="00E614AF" w:rsidP="00E614AF">
      <w:pPr>
        <w:suppressAutoHyphens/>
        <w:spacing w:line="360" w:lineRule="auto"/>
        <w:ind w:firstLine="708"/>
        <w:jc w:val="both"/>
        <w:rPr>
          <w:rFonts w:ascii="Times New Roman" w:hAnsi="Times New Roman"/>
        </w:rPr>
      </w:pPr>
    </w:p>
    <w:p w:rsidR="00E614AF" w:rsidRPr="00E614AF" w:rsidRDefault="00E614AF" w:rsidP="00E614AF">
      <w:pPr>
        <w:numPr>
          <w:ilvl w:val="0"/>
          <w:numId w:val="1"/>
        </w:numPr>
        <w:suppressAutoHyphens/>
        <w:spacing w:line="360" w:lineRule="auto"/>
        <w:jc w:val="both"/>
        <w:rPr>
          <w:rFonts w:ascii="Times New Roman" w:hAnsi="Times New Roman"/>
          <w:i/>
        </w:rPr>
      </w:pPr>
      <w:r w:rsidRPr="00E614AF">
        <w:rPr>
          <w:rFonts w:ascii="Times New Roman" w:hAnsi="Times New Roman"/>
          <w:i/>
        </w:rPr>
        <w:t>Wpływ regulacji na rynek pracy</w:t>
      </w:r>
    </w:p>
    <w:p w:rsidR="00E614AF" w:rsidRPr="00E614AF" w:rsidRDefault="00E614AF" w:rsidP="00E614AF">
      <w:pPr>
        <w:suppressAutoHyphens/>
        <w:spacing w:line="360" w:lineRule="auto"/>
        <w:ind w:firstLine="708"/>
        <w:jc w:val="both"/>
        <w:rPr>
          <w:rFonts w:ascii="Times New Roman" w:hAnsi="Times New Roman"/>
        </w:rPr>
      </w:pPr>
      <w:r w:rsidRPr="00E614AF">
        <w:rPr>
          <w:rFonts w:ascii="Times New Roman" w:hAnsi="Times New Roman"/>
        </w:rPr>
        <w:t>Przepisy projektu rozporządzenia nie będą miały wpływu na rynek pracy.</w:t>
      </w:r>
    </w:p>
    <w:p w:rsidR="00E614AF" w:rsidRPr="00E614AF" w:rsidRDefault="00E614AF" w:rsidP="00E614AF">
      <w:pPr>
        <w:suppressAutoHyphens/>
        <w:spacing w:line="360" w:lineRule="auto"/>
        <w:jc w:val="both"/>
        <w:rPr>
          <w:rFonts w:ascii="Times New Roman" w:hAnsi="Times New Roman"/>
          <w:i/>
        </w:rPr>
      </w:pPr>
    </w:p>
    <w:p w:rsidR="00E614AF" w:rsidRPr="00E614AF" w:rsidRDefault="00E614AF" w:rsidP="00E614AF">
      <w:pPr>
        <w:suppressAutoHyphens/>
        <w:spacing w:line="360" w:lineRule="auto"/>
        <w:jc w:val="both"/>
        <w:rPr>
          <w:rFonts w:ascii="Times New Roman" w:hAnsi="Times New Roman"/>
          <w:i/>
        </w:rPr>
      </w:pPr>
      <w:r w:rsidRPr="00E614AF">
        <w:rPr>
          <w:rFonts w:ascii="Times New Roman" w:hAnsi="Times New Roman"/>
          <w:i/>
        </w:rPr>
        <w:t xml:space="preserve">   5.      Wpływ regulacji na konkurencyjność gospodarki</w:t>
      </w:r>
    </w:p>
    <w:p w:rsidR="00E614AF" w:rsidRPr="00E614AF" w:rsidRDefault="00E614AF" w:rsidP="00E614AF">
      <w:pPr>
        <w:suppressAutoHyphens/>
        <w:spacing w:line="360" w:lineRule="auto"/>
        <w:ind w:firstLine="180"/>
        <w:jc w:val="both"/>
        <w:rPr>
          <w:rFonts w:ascii="Times New Roman" w:hAnsi="Times New Roman"/>
        </w:rPr>
      </w:pPr>
      <w:r w:rsidRPr="00E614AF">
        <w:rPr>
          <w:rFonts w:ascii="Times New Roman" w:hAnsi="Times New Roman"/>
        </w:rPr>
        <w:t xml:space="preserve">  </w:t>
      </w:r>
      <w:r w:rsidRPr="00E614AF">
        <w:rPr>
          <w:rFonts w:ascii="Times New Roman" w:hAnsi="Times New Roman"/>
        </w:rPr>
        <w:tab/>
        <w:t>Przepisy projektu rozporządzenia nie będą miały wpływu na konkurencyjność gospodarki.</w:t>
      </w:r>
    </w:p>
    <w:p w:rsidR="00E614AF" w:rsidRPr="00E614AF" w:rsidRDefault="00E614AF" w:rsidP="00E614AF">
      <w:pPr>
        <w:suppressAutoHyphens/>
        <w:spacing w:line="360" w:lineRule="auto"/>
        <w:jc w:val="both"/>
        <w:rPr>
          <w:rFonts w:ascii="Times New Roman" w:hAnsi="Times New Roman"/>
          <w:i/>
        </w:rPr>
      </w:pPr>
    </w:p>
    <w:p w:rsidR="00E614AF" w:rsidRPr="00E614AF" w:rsidRDefault="00E614AF" w:rsidP="00E614AF">
      <w:pPr>
        <w:numPr>
          <w:ilvl w:val="0"/>
          <w:numId w:val="2"/>
        </w:numPr>
        <w:tabs>
          <w:tab w:val="clear" w:pos="720"/>
          <w:tab w:val="num" w:pos="180"/>
        </w:tabs>
        <w:suppressAutoHyphens/>
        <w:spacing w:line="360" w:lineRule="auto"/>
        <w:ind w:hanging="540"/>
        <w:jc w:val="both"/>
        <w:rPr>
          <w:rFonts w:ascii="Times New Roman" w:hAnsi="Times New Roman"/>
          <w:i/>
        </w:rPr>
      </w:pPr>
      <w:r w:rsidRPr="00E614AF">
        <w:rPr>
          <w:rFonts w:ascii="Times New Roman" w:hAnsi="Times New Roman"/>
          <w:i/>
        </w:rPr>
        <w:t>Wpływ regulacji na sytuacje i rozwój regionów</w:t>
      </w:r>
    </w:p>
    <w:p w:rsidR="00E614AF" w:rsidRPr="00E614AF" w:rsidRDefault="00E614AF" w:rsidP="00E614AF">
      <w:pPr>
        <w:suppressAutoHyphens/>
        <w:spacing w:line="360" w:lineRule="auto"/>
        <w:ind w:firstLine="708"/>
        <w:jc w:val="both"/>
        <w:rPr>
          <w:rFonts w:ascii="Times New Roman" w:hAnsi="Times New Roman"/>
        </w:rPr>
      </w:pPr>
      <w:r w:rsidRPr="00E614AF">
        <w:rPr>
          <w:rFonts w:ascii="Times New Roman" w:hAnsi="Times New Roman"/>
        </w:rPr>
        <w:t>Projekt rozporządzenia nie zawiera przepisów, które mogą mieć wpływ na sytuację i rozwój regionów.</w:t>
      </w:r>
    </w:p>
    <w:p w:rsidR="00E614AF" w:rsidRPr="00E614AF" w:rsidRDefault="00E614AF" w:rsidP="00E614AF">
      <w:pPr>
        <w:suppressAutoHyphens/>
        <w:spacing w:line="360" w:lineRule="auto"/>
        <w:jc w:val="both"/>
        <w:rPr>
          <w:rFonts w:ascii="Times New Roman" w:hAnsi="Times New Roman"/>
          <w:i/>
        </w:rPr>
      </w:pPr>
    </w:p>
    <w:p w:rsidR="00E614AF" w:rsidRPr="00E614AF" w:rsidRDefault="00E614AF" w:rsidP="00E614AF">
      <w:pPr>
        <w:numPr>
          <w:ilvl w:val="0"/>
          <w:numId w:val="2"/>
        </w:numPr>
        <w:suppressAutoHyphens/>
        <w:spacing w:line="360" w:lineRule="auto"/>
        <w:ind w:hanging="540"/>
        <w:jc w:val="both"/>
        <w:rPr>
          <w:rFonts w:ascii="Times New Roman" w:hAnsi="Times New Roman"/>
          <w:i/>
        </w:rPr>
      </w:pPr>
      <w:r w:rsidRPr="00E614AF">
        <w:rPr>
          <w:rFonts w:ascii="Times New Roman" w:hAnsi="Times New Roman"/>
          <w:i/>
        </w:rPr>
        <w:t>Zgodność regulacji z prawem Unii Europejskiej</w:t>
      </w:r>
    </w:p>
    <w:p w:rsidR="00E614AF" w:rsidRPr="00E614AF" w:rsidRDefault="00E614AF" w:rsidP="00E614AF">
      <w:pPr>
        <w:suppressAutoHyphens/>
        <w:spacing w:line="360" w:lineRule="auto"/>
        <w:ind w:left="180" w:firstLine="528"/>
        <w:jc w:val="both"/>
        <w:rPr>
          <w:rFonts w:ascii="Times New Roman" w:hAnsi="Times New Roman"/>
        </w:rPr>
      </w:pPr>
      <w:r w:rsidRPr="00E614AF">
        <w:rPr>
          <w:rFonts w:ascii="Times New Roman" w:hAnsi="Times New Roman"/>
        </w:rPr>
        <w:t>Przepisy projektu rozporządzenia nie są sprzeczne z prawem Unii Europejskiej.</w:t>
      </w:r>
    </w:p>
    <w:p w:rsidR="00C11020" w:rsidRPr="00E614AF" w:rsidRDefault="00C11020">
      <w:pPr>
        <w:rPr>
          <w:rFonts w:ascii="Times New Roman" w:hAnsi="Times New Roman"/>
        </w:rPr>
      </w:pPr>
    </w:p>
    <w:sectPr w:rsidR="00C11020" w:rsidRPr="00E61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D1C" w:rsidRDefault="00C47D1C" w:rsidP="00246C9D">
      <w:r>
        <w:separator/>
      </w:r>
    </w:p>
  </w:endnote>
  <w:endnote w:type="continuationSeparator" w:id="0">
    <w:p w:rsidR="00C47D1C" w:rsidRDefault="00C47D1C" w:rsidP="0024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D1C" w:rsidRDefault="00C47D1C" w:rsidP="00246C9D">
      <w:r>
        <w:separator/>
      </w:r>
    </w:p>
  </w:footnote>
  <w:footnote w:type="continuationSeparator" w:id="0">
    <w:p w:rsidR="00C47D1C" w:rsidRDefault="00C47D1C" w:rsidP="00246C9D">
      <w:r>
        <w:continuationSeparator/>
      </w:r>
    </w:p>
  </w:footnote>
  <w:footnote w:id="1">
    <w:p w:rsidR="00246C9D" w:rsidRDefault="00246C9D" w:rsidP="00246C9D">
      <w:pPr>
        <w:pStyle w:val="Tekstprzypisudolnego"/>
      </w:pPr>
      <w:r>
        <w:rPr>
          <w:rStyle w:val="Odwoanieprzypisudolnego"/>
        </w:rPr>
        <w:footnoteRef/>
      </w:r>
      <w:r>
        <w:t xml:space="preserve"> Zmiany wymienionego rozporządzenia zostały ogłoszone w Dz. U. z 2011 r. Nr 146, poz. 877, z 2013 r. poz. 379 oraz z 2014 r. poz. 80 i 666.</w:t>
      </w:r>
    </w:p>
    <w:p w:rsidR="00E614AF" w:rsidRDefault="00E614AF" w:rsidP="00246C9D">
      <w:pPr>
        <w:pStyle w:val="Tekstprzypisudolnego"/>
      </w:pPr>
    </w:p>
    <w:p w:rsidR="00E614AF" w:rsidRDefault="00E614AF" w:rsidP="00246C9D">
      <w:pPr>
        <w:pStyle w:val="Tekstprzypisudolnego"/>
      </w:pPr>
    </w:p>
    <w:p w:rsidR="00E614AF" w:rsidRDefault="00E614AF" w:rsidP="00246C9D">
      <w:pPr>
        <w:pStyle w:val="Tekstprzypisudolnego"/>
      </w:pPr>
    </w:p>
    <w:p w:rsidR="00E614AF" w:rsidRDefault="00E614AF" w:rsidP="00246C9D">
      <w:pPr>
        <w:pStyle w:val="Tekstprzypisudolnego"/>
      </w:pPr>
    </w:p>
  </w:footnote>
  <w:footnote w:id="2">
    <w:p w:rsidR="00E614AF" w:rsidRDefault="00E614AF" w:rsidP="00E614A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Zmiany rozporządzenia  zostały ogłoszone w Dz. U. z 2011 r. Nr 146, poz. 877 oraz z 2013 r. poz. 379 oraz z 2014 r. poz. 80 i 666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573"/>
    <w:multiLevelType w:val="hybridMultilevel"/>
    <w:tmpl w:val="65F856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663967"/>
    <w:multiLevelType w:val="hybridMultilevel"/>
    <w:tmpl w:val="7A4AF7A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C9D"/>
    <w:rsid w:val="00246C9D"/>
    <w:rsid w:val="00907A37"/>
    <w:rsid w:val="00AD2ABE"/>
    <w:rsid w:val="00C11020"/>
    <w:rsid w:val="00C2293E"/>
    <w:rsid w:val="00C47D1C"/>
    <w:rsid w:val="00E6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9D"/>
    <w:pPr>
      <w:spacing w:after="0" w:line="240" w:lineRule="auto"/>
    </w:pPr>
    <w:rPr>
      <w:rFonts w:ascii="Myriad Pro" w:eastAsia="MS Mincho" w:hAnsi="Myriad Pro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246C9D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6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46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1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14AF"/>
    <w:rPr>
      <w:rFonts w:ascii="Myriad Pro" w:eastAsia="MS Mincho" w:hAnsi="Myriad Pro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1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14AF"/>
    <w:rPr>
      <w:rFonts w:ascii="Myriad Pro" w:eastAsia="MS Mincho" w:hAnsi="Myriad Pro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9D"/>
    <w:pPr>
      <w:spacing w:after="0" w:line="240" w:lineRule="auto"/>
    </w:pPr>
    <w:rPr>
      <w:rFonts w:ascii="Myriad Pro" w:eastAsia="MS Mincho" w:hAnsi="Myriad Pro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246C9D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46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46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1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14AF"/>
    <w:rPr>
      <w:rFonts w:ascii="Myriad Pro" w:eastAsia="MS Mincho" w:hAnsi="Myriad Pro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61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14AF"/>
    <w:rPr>
      <w:rFonts w:ascii="Myriad Pro" w:eastAsia="MS Mincho" w:hAnsi="Myriad Pro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KRRiT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Januchta-Bolka Izabela</dc:creator>
  <cp:lastModifiedBy>Krynska Joanna</cp:lastModifiedBy>
  <cp:revision>2</cp:revision>
  <dcterms:created xsi:type="dcterms:W3CDTF">2015-09-14T08:02:00Z</dcterms:created>
  <dcterms:modified xsi:type="dcterms:W3CDTF">2015-09-14T08:02:00Z</dcterms:modified>
</cp:coreProperties>
</file>