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017" w:rsidRPr="00845017" w:rsidRDefault="00845017" w:rsidP="00845017">
      <w:pPr>
        <w:spacing w:after="0"/>
        <w:jc w:val="center"/>
        <w:rPr>
          <w:rFonts w:cs="Arial"/>
          <w:b/>
          <w:color w:val="232323"/>
          <w:sz w:val="23"/>
          <w:szCs w:val="23"/>
        </w:rPr>
      </w:pPr>
      <w:r w:rsidRPr="00845017">
        <w:rPr>
          <w:rFonts w:cs="Arial"/>
          <w:b/>
          <w:color w:val="232323"/>
          <w:sz w:val="23"/>
          <w:szCs w:val="23"/>
        </w:rPr>
        <w:t xml:space="preserve">Informacja o abonamencie </w:t>
      </w:r>
      <w:proofErr w:type="spellStart"/>
      <w:r w:rsidRPr="00845017">
        <w:rPr>
          <w:rFonts w:cs="Arial"/>
          <w:b/>
          <w:color w:val="232323"/>
          <w:sz w:val="23"/>
          <w:szCs w:val="23"/>
        </w:rPr>
        <w:t>rtv</w:t>
      </w:r>
      <w:proofErr w:type="spellEnd"/>
      <w:r w:rsidRPr="00845017">
        <w:rPr>
          <w:rFonts w:cs="Arial"/>
          <w:b/>
          <w:color w:val="232323"/>
          <w:sz w:val="23"/>
          <w:szCs w:val="23"/>
        </w:rPr>
        <w:t xml:space="preserve"> </w:t>
      </w:r>
    </w:p>
    <w:p w:rsidR="006F4DB4" w:rsidRPr="00845017" w:rsidRDefault="00845017" w:rsidP="00845017">
      <w:pPr>
        <w:spacing w:after="0"/>
        <w:jc w:val="center"/>
        <w:rPr>
          <w:rFonts w:eastAsia="Times New Roman" w:cs="Times New Roman"/>
          <w:b/>
          <w:color w:val="000000"/>
          <w:sz w:val="23"/>
          <w:szCs w:val="23"/>
          <w:lang w:eastAsia="pl-PL"/>
        </w:rPr>
      </w:pPr>
      <w:r w:rsidRPr="00845017">
        <w:rPr>
          <w:rFonts w:cs="Arial"/>
          <w:b/>
          <w:color w:val="232323"/>
          <w:sz w:val="23"/>
          <w:szCs w:val="23"/>
        </w:rPr>
        <w:t>– podstawa prawna, wysokość oraz tryb i sposób wnoszenia opłat, zwolnienia i ulgi w opłatach abonamentowych</w:t>
      </w:r>
    </w:p>
    <w:p w:rsidR="006F4DB4" w:rsidRPr="006F4DB4" w:rsidRDefault="006F4DB4" w:rsidP="00CE7037">
      <w:pPr>
        <w:numPr>
          <w:ilvl w:val="0"/>
          <w:numId w:val="4"/>
        </w:numPr>
        <w:spacing w:after="120"/>
        <w:ind w:left="357" w:hanging="357"/>
        <w:rPr>
          <w:rFonts w:ascii="Calibri" w:eastAsia="Times New Roman" w:hAnsi="Calibri" w:cs="Times New Roman"/>
          <w:b/>
          <w:color w:val="000000"/>
          <w:sz w:val="23"/>
          <w:szCs w:val="23"/>
          <w:lang w:eastAsia="pl-PL"/>
        </w:rPr>
      </w:pPr>
      <w:r w:rsidRPr="006F4DB4">
        <w:rPr>
          <w:rFonts w:ascii="Calibri" w:eastAsia="Times New Roman" w:hAnsi="Calibri" w:cs="Times New Roman"/>
          <w:b/>
          <w:color w:val="000000"/>
          <w:sz w:val="23"/>
          <w:szCs w:val="23"/>
          <w:lang w:eastAsia="pl-PL"/>
        </w:rPr>
        <w:t>Podstawa prawna</w:t>
      </w:r>
    </w:p>
    <w:p w:rsidR="006F4DB4" w:rsidRPr="00F26208" w:rsidRDefault="006F4DB4" w:rsidP="00D615F3">
      <w:pPr>
        <w:numPr>
          <w:ilvl w:val="1"/>
          <w:numId w:val="4"/>
        </w:numPr>
        <w:spacing w:after="120"/>
        <w:jc w:val="both"/>
        <w:rPr>
          <w:rFonts w:eastAsia="Times New Roman" w:cs="Times New Roman"/>
          <w:sz w:val="23"/>
          <w:szCs w:val="23"/>
          <w:lang w:eastAsia="pl-PL"/>
        </w:rPr>
      </w:pPr>
      <w:r w:rsidRPr="00F26208">
        <w:rPr>
          <w:rFonts w:eastAsia="Times New Roman" w:cs="Times New Roman"/>
          <w:sz w:val="23"/>
          <w:szCs w:val="23"/>
          <w:lang w:eastAsia="pl-PL"/>
        </w:rPr>
        <w:t>Ustawa z dnia 21 kwietnia 2005 roku o op</w:t>
      </w:r>
      <w:r w:rsidR="00283A13" w:rsidRPr="00F26208">
        <w:rPr>
          <w:rFonts w:eastAsia="Times New Roman" w:cs="Times New Roman"/>
          <w:sz w:val="23"/>
          <w:szCs w:val="23"/>
          <w:lang w:eastAsia="pl-PL"/>
        </w:rPr>
        <w:t xml:space="preserve">łatach abonamentowych (Dz. U. 2014. </w:t>
      </w:r>
      <w:r w:rsidR="00B003AC" w:rsidRPr="00F26208">
        <w:rPr>
          <w:rFonts w:eastAsia="Times New Roman" w:cs="Times New Roman"/>
          <w:sz w:val="23"/>
          <w:szCs w:val="23"/>
          <w:lang w:eastAsia="pl-PL"/>
        </w:rPr>
        <w:t xml:space="preserve">1204 </w:t>
      </w:r>
      <w:r w:rsidR="00844F79">
        <w:rPr>
          <w:rFonts w:eastAsia="Times New Roman" w:cs="Times New Roman"/>
          <w:sz w:val="23"/>
          <w:szCs w:val="23"/>
          <w:lang w:eastAsia="pl-PL"/>
        </w:rPr>
        <w:t xml:space="preserve">, z </w:t>
      </w:r>
      <w:r w:rsidR="00B003AC" w:rsidRPr="00F26208">
        <w:rPr>
          <w:rFonts w:eastAsia="Times New Roman" w:cs="Times New Roman"/>
          <w:sz w:val="23"/>
          <w:szCs w:val="23"/>
          <w:lang w:eastAsia="pl-PL"/>
        </w:rPr>
        <w:t>2015</w:t>
      </w:r>
      <w:r w:rsidRPr="00F26208">
        <w:rPr>
          <w:rFonts w:eastAsia="Times New Roman" w:cs="Times New Roman"/>
          <w:sz w:val="23"/>
          <w:szCs w:val="23"/>
          <w:lang w:eastAsia="pl-PL"/>
        </w:rPr>
        <w:t>. 1324</w:t>
      </w:r>
      <w:r w:rsidR="00844F79">
        <w:rPr>
          <w:rFonts w:eastAsia="Times New Roman" w:cs="Times New Roman"/>
          <w:sz w:val="23"/>
          <w:szCs w:val="23"/>
          <w:lang w:eastAsia="pl-PL"/>
        </w:rPr>
        <w:t xml:space="preserve"> i 2018. 1717</w:t>
      </w:r>
      <w:r w:rsidRPr="00F26208">
        <w:rPr>
          <w:rFonts w:eastAsia="Times New Roman" w:cs="Times New Roman"/>
          <w:sz w:val="23"/>
          <w:szCs w:val="23"/>
          <w:lang w:eastAsia="pl-PL"/>
        </w:rPr>
        <w:t>);</w:t>
      </w:r>
    </w:p>
    <w:p w:rsidR="006F4DB4" w:rsidRPr="00F26208" w:rsidRDefault="006F4DB4" w:rsidP="00D615F3">
      <w:pPr>
        <w:numPr>
          <w:ilvl w:val="1"/>
          <w:numId w:val="4"/>
        </w:numPr>
        <w:spacing w:after="120"/>
        <w:jc w:val="both"/>
        <w:rPr>
          <w:rFonts w:eastAsia="Times New Roman" w:cs="Times New Roman"/>
          <w:color w:val="000000"/>
          <w:sz w:val="23"/>
          <w:szCs w:val="23"/>
          <w:lang w:eastAsia="pl-PL"/>
        </w:rPr>
      </w:pPr>
      <w:r w:rsidRPr="00F26208">
        <w:rPr>
          <w:rFonts w:eastAsia="Times New Roman" w:cs="Times New Roman"/>
          <w:sz w:val="23"/>
          <w:szCs w:val="23"/>
          <w:lang w:eastAsia="pl-PL"/>
        </w:rPr>
        <w:t xml:space="preserve">Rozporządzenie KRRiT z dnia 16 lutego 2010 r. w sprawie rodzajów dokumentów oraz wzoru oświadczenia potwierdzających uprawnienia do zwolnień od opłat abonamentowych (Dz. U. </w:t>
      </w:r>
      <w:r w:rsidR="00B003AC" w:rsidRPr="00F26208">
        <w:rPr>
          <w:rFonts w:eastAsia="Times New Roman" w:cs="Times New Roman"/>
          <w:sz w:val="23"/>
          <w:szCs w:val="23"/>
          <w:lang w:eastAsia="pl-PL"/>
        </w:rPr>
        <w:t>2010 r.</w:t>
      </w:r>
      <w:r w:rsidR="00DC7A74" w:rsidRPr="00F26208">
        <w:rPr>
          <w:rFonts w:eastAsia="Times New Roman" w:cs="Times New Roman"/>
          <w:sz w:val="23"/>
          <w:szCs w:val="23"/>
          <w:lang w:eastAsia="pl-PL"/>
        </w:rPr>
        <w:t xml:space="preserve"> </w:t>
      </w:r>
      <w:r w:rsidRPr="00F26208">
        <w:rPr>
          <w:rFonts w:eastAsia="Times New Roman" w:cs="Times New Roman"/>
          <w:sz w:val="23"/>
          <w:szCs w:val="23"/>
          <w:lang w:eastAsia="pl-PL"/>
        </w:rPr>
        <w:t xml:space="preserve">Nr 29, poz. 152, z </w:t>
      </w:r>
      <w:proofErr w:type="spellStart"/>
      <w:r w:rsidRPr="00F26208">
        <w:rPr>
          <w:rFonts w:eastAsia="Times New Roman" w:cs="Times New Roman"/>
          <w:sz w:val="23"/>
          <w:szCs w:val="23"/>
          <w:lang w:eastAsia="pl-PL"/>
        </w:rPr>
        <w:t>późn</w:t>
      </w:r>
      <w:proofErr w:type="spellEnd"/>
      <w:r w:rsidRPr="00F26208">
        <w:rPr>
          <w:rFonts w:eastAsia="Times New Roman" w:cs="Times New Roman"/>
          <w:sz w:val="23"/>
          <w:szCs w:val="23"/>
          <w:lang w:eastAsia="pl-PL"/>
        </w:rPr>
        <w:t>. zm</w:t>
      </w:r>
      <w:bookmarkStart w:id="0" w:name="_GoBack"/>
      <w:bookmarkEnd w:id="0"/>
      <w:r w:rsidRPr="00F26208">
        <w:rPr>
          <w:rFonts w:eastAsia="Times New Roman" w:cs="Times New Roman"/>
          <w:sz w:val="23"/>
          <w:szCs w:val="23"/>
          <w:lang w:eastAsia="pl-PL"/>
        </w:rPr>
        <w:t>.</w:t>
      </w:r>
      <w:r w:rsidRPr="00F26208">
        <w:rPr>
          <w:rFonts w:eastAsia="Times New Roman" w:cs="Times New Roman"/>
          <w:sz w:val="23"/>
          <w:szCs w:val="23"/>
          <w:vertAlign w:val="superscript"/>
          <w:lang w:eastAsia="pl-PL"/>
        </w:rPr>
        <w:footnoteReference w:id="1"/>
      </w:r>
      <w:r w:rsidRPr="00F26208">
        <w:rPr>
          <w:rFonts w:eastAsia="Times New Roman" w:cs="Times New Roman"/>
          <w:sz w:val="23"/>
          <w:szCs w:val="23"/>
          <w:lang w:eastAsia="pl-PL"/>
        </w:rPr>
        <w:t>);</w:t>
      </w:r>
    </w:p>
    <w:p w:rsidR="006F4DB4" w:rsidRPr="00F26208" w:rsidRDefault="006F4DB4" w:rsidP="00D615F3">
      <w:pPr>
        <w:numPr>
          <w:ilvl w:val="1"/>
          <w:numId w:val="4"/>
        </w:numPr>
        <w:spacing w:after="120"/>
        <w:jc w:val="both"/>
        <w:rPr>
          <w:rFonts w:eastAsia="Times New Roman" w:cs="Times New Roman"/>
          <w:color w:val="000000"/>
          <w:sz w:val="23"/>
          <w:szCs w:val="23"/>
          <w:lang w:eastAsia="pl-PL"/>
        </w:rPr>
      </w:pPr>
      <w:r w:rsidRPr="00F26208">
        <w:rPr>
          <w:rFonts w:eastAsia="Times New Roman" w:cs="Times New Roman"/>
          <w:sz w:val="23"/>
          <w:szCs w:val="23"/>
          <w:lang w:eastAsia="pl-PL"/>
        </w:rPr>
        <w:t xml:space="preserve">Uchwała KRRiT Nr </w:t>
      </w:r>
      <w:r w:rsidR="00844F79">
        <w:rPr>
          <w:rFonts w:eastAsia="Times New Roman" w:cs="Times New Roman"/>
          <w:sz w:val="23"/>
          <w:szCs w:val="23"/>
          <w:lang w:eastAsia="pl-PL"/>
        </w:rPr>
        <w:t>279/2018 z dnia 22 listopada 2018 r.</w:t>
      </w:r>
      <w:r w:rsidRPr="00F26208">
        <w:rPr>
          <w:rFonts w:eastAsia="Times New Roman" w:cs="Times New Roman"/>
          <w:sz w:val="23"/>
          <w:szCs w:val="23"/>
          <w:lang w:eastAsia="pl-PL"/>
        </w:rPr>
        <w:t xml:space="preserve"> w sprawie przesłanek umarzania lub rozkładania na raty zaległości w płatności opłat abonamentowych, odsetek za zwłokę w ich uiszczaniu, opłat za stwierdzenie używania niezarejestrowanego odbiornika radiofonicznego lub telewizyjnego i odsetek za zwłokę w jej uiszczeniu w wyjątkowych sytuacjach;</w:t>
      </w:r>
    </w:p>
    <w:p w:rsidR="006F4DB4" w:rsidRPr="00F26208" w:rsidRDefault="006F4DB4" w:rsidP="00D615F3">
      <w:pPr>
        <w:numPr>
          <w:ilvl w:val="1"/>
          <w:numId w:val="4"/>
        </w:numPr>
        <w:spacing w:after="120"/>
        <w:jc w:val="both"/>
        <w:rPr>
          <w:rFonts w:eastAsia="Times New Roman" w:cs="Times New Roman"/>
          <w:sz w:val="23"/>
          <w:szCs w:val="23"/>
          <w:lang w:eastAsia="pl-PL"/>
        </w:rPr>
      </w:pPr>
      <w:r w:rsidRPr="00F26208">
        <w:rPr>
          <w:rFonts w:eastAsia="Times New Roman" w:cs="Times New Roman"/>
          <w:sz w:val="23"/>
          <w:szCs w:val="23"/>
          <w:lang w:eastAsia="pl-PL"/>
        </w:rPr>
        <w:t>Rozporządzenie Ministra Administracji i Cyfryzacji z dnia 10 września 2013 r. w sprawie kontroli wykonywania obowiązków związanych z op</w:t>
      </w:r>
      <w:r w:rsidR="00283A13" w:rsidRPr="00F26208">
        <w:rPr>
          <w:rFonts w:eastAsia="Times New Roman" w:cs="Times New Roman"/>
          <w:sz w:val="23"/>
          <w:szCs w:val="23"/>
          <w:lang w:eastAsia="pl-PL"/>
        </w:rPr>
        <w:t xml:space="preserve">łatami abonamentowymi (Dz. U. </w:t>
      </w:r>
      <w:r w:rsidR="00B003AC" w:rsidRPr="00F26208">
        <w:rPr>
          <w:rFonts w:eastAsia="Times New Roman" w:cs="Times New Roman"/>
          <w:sz w:val="23"/>
          <w:szCs w:val="23"/>
          <w:lang w:eastAsia="pl-PL"/>
        </w:rPr>
        <w:t xml:space="preserve">2013. </w:t>
      </w:r>
      <w:r w:rsidRPr="00F26208">
        <w:rPr>
          <w:rFonts w:eastAsia="Times New Roman" w:cs="Times New Roman"/>
          <w:sz w:val="23"/>
          <w:szCs w:val="23"/>
          <w:lang w:eastAsia="pl-PL"/>
        </w:rPr>
        <w:t xml:space="preserve">1140); </w:t>
      </w:r>
    </w:p>
    <w:p w:rsidR="00D615F3" w:rsidRPr="00844F79" w:rsidRDefault="006F4DB4" w:rsidP="00D615F3">
      <w:pPr>
        <w:numPr>
          <w:ilvl w:val="1"/>
          <w:numId w:val="4"/>
        </w:numPr>
        <w:spacing w:after="120"/>
        <w:jc w:val="both"/>
        <w:rPr>
          <w:rFonts w:eastAsia="Times New Roman" w:cs="Times New Roman"/>
          <w:sz w:val="23"/>
          <w:szCs w:val="23"/>
          <w:lang w:eastAsia="pl-PL"/>
        </w:rPr>
      </w:pPr>
      <w:r w:rsidRPr="00F26208">
        <w:rPr>
          <w:rFonts w:eastAsia="Times New Roman" w:cs="Times New Roman"/>
          <w:sz w:val="23"/>
          <w:szCs w:val="23"/>
          <w:lang w:eastAsia="pl-PL"/>
        </w:rPr>
        <w:t>Rozporządzenie Ministra Administracji i Cyfryzacji z dnia 17 grudnia 2013 r. w sprawie warunków i trybu rejestracji odbiorników radiofonic</w:t>
      </w:r>
      <w:r w:rsidR="00283A13" w:rsidRPr="00F26208">
        <w:rPr>
          <w:rFonts w:eastAsia="Times New Roman" w:cs="Times New Roman"/>
          <w:sz w:val="23"/>
          <w:szCs w:val="23"/>
          <w:lang w:eastAsia="pl-PL"/>
        </w:rPr>
        <w:t xml:space="preserve">znych i telewizyjnych (Dz. U. </w:t>
      </w:r>
      <w:r w:rsidR="00B003AC" w:rsidRPr="00F26208">
        <w:rPr>
          <w:rFonts w:eastAsia="Times New Roman" w:cs="Times New Roman"/>
          <w:sz w:val="23"/>
          <w:szCs w:val="23"/>
          <w:lang w:eastAsia="pl-PL"/>
        </w:rPr>
        <w:t xml:space="preserve">2013. </w:t>
      </w:r>
      <w:r w:rsidRPr="00F26208">
        <w:rPr>
          <w:rFonts w:eastAsia="Times New Roman" w:cs="Times New Roman"/>
          <w:sz w:val="23"/>
          <w:szCs w:val="23"/>
          <w:lang w:eastAsia="pl-PL"/>
        </w:rPr>
        <w:t xml:space="preserve">1676); </w:t>
      </w:r>
    </w:p>
    <w:p w:rsidR="00D615F3" w:rsidRPr="00F26208" w:rsidRDefault="00D615F3" w:rsidP="00D615F3">
      <w:pPr>
        <w:numPr>
          <w:ilvl w:val="1"/>
          <w:numId w:val="4"/>
        </w:numPr>
        <w:spacing w:after="120"/>
        <w:jc w:val="both"/>
        <w:rPr>
          <w:rFonts w:eastAsia="Times New Roman" w:cs="Times New Roman"/>
          <w:sz w:val="23"/>
          <w:szCs w:val="23"/>
          <w:lang w:eastAsia="pl-PL"/>
        </w:rPr>
      </w:pPr>
      <w:r w:rsidRPr="00F26208">
        <w:rPr>
          <w:rFonts w:eastAsia="Times New Roman" w:cs="Times New Roman"/>
          <w:sz w:val="23"/>
          <w:szCs w:val="23"/>
          <w:lang w:eastAsia="pl-PL"/>
        </w:rPr>
        <w:t xml:space="preserve"> Rozporządzenie KRRiT z dnia 10 maja 2018 r. w sprawie wysokości opłat abonamentowych za używanie odbiorników radiofonicznych i telewizyjnych oraz zniżek za ich uiszczanie z góry za okres dłuższy niż jeden miesiąc w 2019 roku (Dz. U. 2018. 1013)</w:t>
      </w:r>
      <w:r w:rsidR="009350A0">
        <w:rPr>
          <w:rFonts w:eastAsia="Times New Roman" w:cs="Times New Roman"/>
          <w:sz w:val="23"/>
          <w:szCs w:val="23"/>
          <w:lang w:eastAsia="pl-PL"/>
        </w:rPr>
        <w:t>.</w:t>
      </w:r>
    </w:p>
    <w:p w:rsidR="00C00F69" w:rsidRDefault="00C00F69" w:rsidP="00D615F3">
      <w:pPr>
        <w:spacing w:after="120"/>
        <w:rPr>
          <w:rFonts w:ascii="Calibri" w:eastAsia="Times New Roman" w:hAnsi="Calibri" w:cs="Times New Roman"/>
          <w:b/>
          <w:sz w:val="23"/>
          <w:szCs w:val="23"/>
          <w:lang w:eastAsia="pl-PL"/>
        </w:rPr>
      </w:pPr>
    </w:p>
    <w:p w:rsidR="00354A83" w:rsidRDefault="00354A83" w:rsidP="00354A83">
      <w:pPr>
        <w:numPr>
          <w:ilvl w:val="0"/>
          <w:numId w:val="4"/>
        </w:numPr>
        <w:spacing w:after="120"/>
        <w:rPr>
          <w:rFonts w:ascii="Calibri" w:eastAsia="Times New Roman" w:hAnsi="Calibri" w:cs="Times New Roman"/>
          <w:b/>
          <w:sz w:val="23"/>
          <w:szCs w:val="23"/>
          <w:lang w:eastAsia="pl-PL"/>
        </w:rPr>
      </w:pPr>
      <w:r w:rsidRPr="006F4DB4">
        <w:rPr>
          <w:rFonts w:ascii="Calibri" w:eastAsia="Times New Roman" w:hAnsi="Calibri" w:cs="Times New Roman"/>
          <w:b/>
          <w:sz w:val="23"/>
          <w:szCs w:val="23"/>
          <w:lang w:eastAsia="pl-PL"/>
        </w:rPr>
        <w:t>Wyso</w:t>
      </w:r>
      <w:r>
        <w:rPr>
          <w:rFonts w:ascii="Calibri" w:eastAsia="Times New Roman" w:hAnsi="Calibri" w:cs="Times New Roman"/>
          <w:b/>
          <w:sz w:val="23"/>
          <w:szCs w:val="23"/>
          <w:lang w:eastAsia="pl-PL"/>
        </w:rPr>
        <w:t>kość opłat abonamentowych w 201</w:t>
      </w:r>
      <w:r w:rsidR="00D615F3">
        <w:rPr>
          <w:rFonts w:ascii="Calibri" w:eastAsia="Times New Roman" w:hAnsi="Calibri" w:cs="Times New Roman"/>
          <w:b/>
          <w:sz w:val="23"/>
          <w:szCs w:val="23"/>
          <w:lang w:eastAsia="pl-PL"/>
        </w:rPr>
        <w:t>9</w:t>
      </w:r>
      <w:r w:rsidRPr="006F4DB4">
        <w:rPr>
          <w:rFonts w:ascii="Calibri" w:eastAsia="Times New Roman" w:hAnsi="Calibri" w:cs="Times New Roman"/>
          <w:b/>
          <w:sz w:val="23"/>
          <w:szCs w:val="23"/>
          <w:lang w:eastAsia="pl-PL"/>
        </w:rPr>
        <w:t xml:space="preserve"> roku</w:t>
      </w:r>
    </w:p>
    <w:p w:rsidR="009C6BB4" w:rsidRDefault="009C6BB4" w:rsidP="009C6BB4">
      <w:pPr>
        <w:spacing w:after="120"/>
        <w:ind w:left="720"/>
        <w:rPr>
          <w:rFonts w:ascii="Calibri" w:eastAsia="Times New Roman" w:hAnsi="Calibri" w:cs="Times New Roman"/>
          <w:b/>
          <w:sz w:val="23"/>
          <w:szCs w:val="23"/>
          <w:lang w:eastAsia="pl-PL"/>
        </w:rPr>
      </w:pPr>
    </w:p>
    <w:p w:rsidR="00354A83" w:rsidRPr="006F4DB4" w:rsidRDefault="00354A83" w:rsidP="00D615F3">
      <w:p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color w:val="000000"/>
          <w:sz w:val="23"/>
          <w:szCs w:val="23"/>
          <w:lang w:eastAsia="pl-PL"/>
        </w:rPr>
        <w:t xml:space="preserve">Wysokość opłat abonamentowych </w:t>
      </w:r>
      <w:r w:rsidRPr="006F4DB4">
        <w:rPr>
          <w:rFonts w:ascii="Calibri" w:eastAsia="Times New Roman" w:hAnsi="Calibri" w:cs="Times New Roman"/>
          <w:b/>
          <w:color w:val="000000"/>
          <w:sz w:val="23"/>
          <w:szCs w:val="23"/>
          <w:lang w:eastAsia="pl-PL"/>
        </w:rPr>
        <w:t>w roku kalendarzowym 201</w:t>
      </w:r>
      <w:r w:rsidR="00D615F3">
        <w:rPr>
          <w:rFonts w:ascii="Calibri" w:eastAsia="Times New Roman" w:hAnsi="Calibri" w:cs="Times New Roman"/>
          <w:b/>
          <w:color w:val="000000"/>
          <w:sz w:val="23"/>
          <w:szCs w:val="23"/>
          <w:lang w:eastAsia="pl-PL"/>
        </w:rPr>
        <w:t>9</w:t>
      </w:r>
      <w:r w:rsidRPr="006F4DB4">
        <w:rPr>
          <w:rFonts w:ascii="Calibri" w:eastAsia="Times New Roman" w:hAnsi="Calibri" w:cs="Times New Roman"/>
          <w:b/>
          <w:color w:val="000000"/>
          <w:sz w:val="23"/>
          <w:szCs w:val="23"/>
          <w:lang w:eastAsia="pl-PL"/>
        </w:rPr>
        <w:t xml:space="preserve"> </w:t>
      </w:r>
      <w:r w:rsidRPr="006F4DB4">
        <w:rPr>
          <w:rFonts w:ascii="Calibri" w:eastAsia="Times New Roman" w:hAnsi="Calibri" w:cs="Times New Roman"/>
          <w:color w:val="000000"/>
          <w:sz w:val="23"/>
          <w:szCs w:val="23"/>
          <w:lang w:eastAsia="pl-PL"/>
        </w:rPr>
        <w:t xml:space="preserve">- zgodnie z rozporządzeniem KRRiT z dnia </w:t>
      </w:r>
      <w:r w:rsidR="00D615F3">
        <w:rPr>
          <w:rFonts w:ascii="Calibri" w:eastAsia="Times New Roman" w:hAnsi="Calibri" w:cs="Times New Roman"/>
          <w:color w:val="000000"/>
          <w:sz w:val="23"/>
          <w:szCs w:val="23"/>
          <w:lang w:eastAsia="pl-PL"/>
        </w:rPr>
        <w:t xml:space="preserve">10 </w:t>
      </w:r>
      <w:r w:rsidRPr="006F4DB4">
        <w:rPr>
          <w:rFonts w:ascii="Calibri" w:eastAsia="Times New Roman" w:hAnsi="Calibri" w:cs="Times New Roman"/>
          <w:color w:val="000000"/>
          <w:sz w:val="23"/>
          <w:szCs w:val="23"/>
          <w:lang w:eastAsia="pl-PL"/>
        </w:rPr>
        <w:t>maja 201</w:t>
      </w:r>
      <w:r w:rsidR="00D615F3">
        <w:rPr>
          <w:rFonts w:ascii="Calibri" w:eastAsia="Times New Roman" w:hAnsi="Calibri" w:cs="Times New Roman"/>
          <w:color w:val="000000"/>
          <w:sz w:val="23"/>
          <w:szCs w:val="23"/>
          <w:lang w:eastAsia="pl-PL"/>
        </w:rPr>
        <w:t>8</w:t>
      </w:r>
      <w:r w:rsidR="00283A13">
        <w:rPr>
          <w:rFonts w:ascii="Calibri" w:eastAsia="Times New Roman" w:hAnsi="Calibri" w:cs="Times New Roman"/>
          <w:color w:val="000000"/>
          <w:sz w:val="23"/>
          <w:szCs w:val="23"/>
          <w:lang w:eastAsia="pl-PL"/>
        </w:rPr>
        <w:t xml:space="preserve"> r. (Dz. U. </w:t>
      </w:r>
      <w:r w:rsidR="00D615F3">
        <w:rPr>
          <w:rFonts w:ascii="Calibri" w:eastAsia="Times New Roman" w:hAnsi="Calibri" w:cs="Times New Roman"/>
          <w:color w:val="000000"/>
          <w:sz w:val="23"/>
          <w:szCs w:val="23"/>
          <w:lang w:eastAsia="pl-PL"/>
        </w:rPr>
        <w:t>2018.1013</w:t>
      </w:r>
      <w:r w:rsidRPr="006F4DB4">
        <w:rPr>
          <w:rFonts w:ascii="Calibri" w:eastAsia="Times New Roman" w:hAnsi="Calibri" w:cs="Times New Roman"/>
          <w:color w:val="000000"/>
          <w:sz w:val="23"/>
          <w:szCs w:val="23"/>
          <w:lang w:eastAsia="pl-PL"/>
        </w:rPr>
        <w:t xml:space="preserve">) w sprawie wysokości opłat abonamentowych </w:t>
      </w:r>
      <w:r w:rsidR="00A35D00">
        <w:rPr>
          <w:rFonts w:ascii="Calibri" w:eastAsia="Times New Roman" w:hAnsi="Calibri" w:cs="Times New Roman"/>
          <w:color w:val="000000"/>
          <w:sz w:val="23"/>
          <w:szCs w:val="23"/>
          <w:lang w:eastAsia="pl-PL"/>
        </w:rPr>
        <w:br/>
      </w:r>
      <w:r w:rsidRPr="006F4DB4">
        <w:rPr>
          <w:rFonts w:ascii="Calibri" w:eastAsia="Times New Roman" w:hAnsi="Calibri" w:cs="Times New Roman"/>
          <w:color w:val="000000"/>
          <w:sz w:val="23"/>
          <w:szCs w:val="23"/>
          <w:lang w:eastAsia="pl-PL"/>
        </w:rPr>
        <w:t xml:space="preserve">za używanie odbiorników radiofonicznych i telewizyjnych oraz zniżek za ich uiszczanie z góry </w:t>
      </w:r>
      <w:r w:rsidR="00A35D00">
        <w:rPr>
          <w:rFonts w:ascii="Calibri" w:eastAsia="Times New Roman" w:hAnsi="Calibri" w:cs="Times New Roman"/>
          <w:color w:val="000000"/>
          <w:sz w:val="23"/>
          <w:szCs w:val="23"/>
          <w:lang w:eastAsia="pl-PL"/>
        </w:rPr>
        <w:br/>
      </w:r>
      <w:r w:rsidRPr="006F4DB4">
        <w:rPr>
          <w:rFonts w:ascii="Calibri" w:eastAsia="Times New Roman" w:hAnsi="Calibri" w:cs="Times New Roman"/>
          <w:color w:val="000000"/>
          <w:sz w:val="23"/>
          <w:szCs w:val="23"/>
          <w:lang w:eastAsia="pl-PL"/>
        </w:rPr>
        <w:t>za okres dłuższy niż jeden</w:t>
      </w:r>
      <w:r w:rsidRPr="006F4DB4">
        <w:rPr>
          <w:rFonts w:ascii="Calibri" w:eastAsia="Times New Roman" w:hAnsi="Calibri" w:cs="Times New Roman"/>
          <w:sz w:val="23"/>
          <w:szCs w:val="23"/>
          <w:lang w:eastAsia="pl-PL"/>
        </w:rPr>
        <w:t xml:space="preserve"> miesiąc w 201</w:t>
      </w:r>
      <w:r w:rsidR="00D615F3">
        <w:rPr>
          <w:rFonts w:ascii="Calibri" w:eastAsia="Times New Roman" w:hAnsi="Calibri" w:cs="Times New Roman"/>
          <w:sz w:val="23"/>
          <w:szCs w:val="23"/>
          <w:lang w:eastAsia="pl-PL"/>
        </w:rPr>
        <w:t>9</w:t>
      </w:r>
      <w:r w:rsidRPr="006F4DB4">
        <w:rPr>
          <w:rFonts w:ascii="Calibri" w:eastAsia="Times New Roman" w:hAnsi="Calibri" w:cs="Times New Roman"/>
          <w:sz w:val="23"/>
          <w:szCs w:val="23"/>
          <w:lang w:eastAsia="pl-PL"/>
        </w:rPr>
        <w:t xml:space="preserve"> roku wynosi:</w:t>
      </w:r>
    </w:p>
    <w:p w:rsidR="00354A83" w:rsidRPr="006F4DB4" w:rsidRDefault="00354A83" w:rsidP="009C6BB4">
      <w:pPr>
        <w:numPr>
          <w:ilvl w:val="0"/>
          <w:numId w:val="36"/>
        </w:num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za używanie odbiornika radiofonicznego – </w:t>
      </w:r>
      <w:r w:rsidRPr="006F4DB4">
        <w:rPr>
          <w:rFonts w:ascii="Calibri" w:eastAsia="Times New Roman" w:hAnsi="Calibri" w:cs="Times New Roman"/>
          <w:b/>
          <w:sz w:val="23"/>
          <w:szCs w:val="23"/>
          <w:lang w:eastAsia="pl-PL"/>
        </w:rPr>
        <w:t>7,00 zł</w:t>
      </w:r>
      <w:r w:rsidRPr="006F4DB4">
        <w:rPr>
          <w:rFonts w:ascii="Calibri" w:eastAsia="Times New Roman" w:hAnsi="Calibri" w:cs="Times New Roman"/>
          <w:sz w:val="23"/>
          <w:szCs w:val="23"/>
          <w:lang w:eastAsia="pl-PL"/>
        </w:rPr>
        <w:t xml:space="preserve"> za jeden miesiąc;</w:t>
      </w:r>
    </w:p>
    <w:p w:rsidR="00354A83" w:rsidRPr="006F4DB4" w:rsidRDefault="00354A83" w:rsidP="009C6BB4">
      <w:pPr>
        <w:numPr>
          <w:ilvl w:val="0"/>
          <w:numId w:val="36"/>
        </w:num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za używanie odbiornika telewizyjnego lub telewizyjnego i radiofonicznego – </w:t>
      </w:r>
      <w:r w:rsidRPr="006F4DB4">
        <w:rPr>
          <w:rFonts w:ascii="Calibri" w:eastAsia="Times New Roman" w:hAnsi="Calibri" w:cs="Times New Roman"/>
          <w:b/>
          <w:sz w:val="23"/>
          <w:szCs w:val="23"/>
          <w:lang w:eastAsia="pl-PL"/>
        </w:rPr>
        <w:t>22,70 zł</w:t>
      </w:r>
      <w:r w:rsidRPr="006F4DB4">
        <w:rPr>
          <w:rFonts w:ascii="Calibri" w:eastAsia="Times New Roman" w:hAnsi="Calibri" w:cs="Times New Roman"/>
          <w:sz w:val="23"/>
          <w:szCs w:val="23"/>
          <w:lang w:eastAsia="pl-PL"/>
        </w:rPr>
        <w:t xml:space="preserve"> </w:t>
      </w:r>
      <w:r w:rsidR="00A35D00">
        <w:rPr>
          <w:rFonts w:ascii="Calibri" w:eastAsia="Times New Roman" w:hAnsi="Calibri" w:cs="Times New Roman"/>
          <w:sz w:val="23"/>
          <w:szCs w:val="23"/>
          <w:lang w:eastAsia="pl-PL"/>
        </w:rPr>
        <w:br/>
      </w:r>
      <w:r w:rsidRPr="006F4DB4">
        <w:rPr>
          <w:rFonts w:ascii="Calibri" w:eastAsia="Times New Roman" w:hAnsi="Calibri" w:cs="Times New Roman"/>
          <w:sz w:val="23"/>
          <w:szCs w:val="23"/>
          <w:lang w:eastAsia="pl-PL"/>
        </w:rPr>
        <w:t>za jeden miesiąc.</w:t>
      </w:r>
    </w:p>
    <w:p w:rsidR="00DA4F5E" w:rsidRDefault="00DA4F5E" w:rsidP="00D615F3">
      <w:pPr>
        <w:spacing w:after="120"/>
        <w:jc w:val="both"/>
        <w:rPr>
          <w:rFonts w:ascii="Calibri" w:eastAsia="Times New Roman" w:hAnsi="Calibri" w:cs="Times New Roman"/>
          <w:sz w:val="23"/>
          <w:szCs w:val="23"/>
          <w:lang w:eastAsia="pl-PL"/>
        </w:rPr>
      </w:pPr>
    </w:p>
    <w:p w:rsidR="00DA4F5E" w:rsidRDefault="00DA4F5E" w:rsidP="00D615F3">
      <w:pPr>
        <w:spacing w:after="120"/>
        <w:jc w:val="both"/>
        <w:rPr>
          <w:rFonts w:ascii="Calibri" w:eastAsia="Times New Roman" w:hAnsi="Calibri" w:cs="Times New Roman"/>
          <w:sz w:val="23"/>
          <w:szCs w:val="23"/>
          <w:lang w:eastAsia="pl-PL"/>
        </w:rPr>
      </w:pPr>
    </w:p>
    <w:p w:rsidR="00DA4F5E" w:rsidRDefault="00DA4F5E" w:rsidP="00D615F3">
      <w:pPr>
        <w:spacing w:after="120"/>
        <w:jc w:val="both"/>
        <w:rPr>
          <w:rFonts w:ascii="Calibri" w:eastAsia="Times New Roman" w:hAnsi="Calibri" w:cs="Times New Roman"/>
          <w:sz w:val="23"/>
          <w:szCs w:val="23"/>
          <w:lang w:eastAsia="pl-PL"/>
        </w:rPr>
      </w:pPr>
    </w:p>
    <w:p w:rsidR="00354A83" w:rsidRPr="006F4DB4" w:rsidRDefault="00354A83" w:rsidP="00D615F3">
      <w:p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Wysokość opłat abonamentowych za używanie odbiorników radiofonicznych i telewizyjnych, </w:t>
      </w:r>
      <w:r w:rsidR="00A35D00">
        <w:rPr>
          <w:rFonts w:ascii="Calibri" w:eastAsia="Times New Roman" w:hAnsi="Calibri" w:cs="Times New Roman"/>
          <w:sz w:val="23"/>
          <w:szCs w:val="23"/>
          <w:lang w:eastAsia="pl-PL"/>
        </w:rPr>
        <w:br/>
      </w:r>
      <w:r w:rsidRPr="006F4DB4">
        <w:rPr>
          <w:rFonts w:ascii="Calibri" w:eastAsia="Times New Roman" w:hAnsi="Calibri" w:cs="Times New Roman"/>
          <w:sz w:val="23"/>
          <w:szCs w:val="23"/>
          <w:lang w:eastAsia="pl-PL"/>
        </w:rPr>
        <w:t xml:space="preserve">po uwzględnieniu zniżek za ich uiszczanie z góry za okres dłuższy niż jeden miesiąc wynosi: </w:t>
      </w:r>
    </w:p>
    <w:p w:rsidR="00354A83" w:rsidRPr="006F4DB4" w:rsidRDefault="00354A83" w:rsidP="00D615F3">
      <w:p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za używanie odbiornika radiofonicznego: </w:t>
      </w:r>
    </w:p>
    <w:p w:rsidR="00354A83" w:rsidRPr="002136B8" w:rsidRDefault="00354A83" w:rsidP="00A35D00">
      <w:pPr>
        <w:pStyle w:val="Akapitzlist"/>
        <w:numPr>
          <w:ilvl w:val="0"/>
          <w:numId w:val="32"/>
        </w:numPr>
        <w:spacing w:after="120"/>
        <w:rPr>
          <w:rFonts w:ascii="Calibri" w:eastAsia="Times New Roman" w:hAnsi="Calibri" w:cs="Times New Roman"/>
          <w:sz w:val="23"/>
          <w:szCs w:val="23"/>
          <w:lang w:eastAsia="pl-PL"/>
        </w:rPr>
      </w:pPr>
      <w:r w:rsidRPr="002136B8">
        <w:rPr>
          <w:rFonts w:ascii="Calibri" w:eastAsia="Times New Roman" w:hAnsi="Calibri" w:cs="Times New Roman"/>
          <w:b/>
          <w:sz w:val="23"/>
          <w:szCs w:val="23"/>
          <w:lang w:eastAsia="pl-PL"/>
        </w:rPr>
        <w:t>13,60 zł</w:t>
      </w:r>
      <w:r w:rsidRPr="002136B8">
        <w:rPr>
          <w:rFonts w:ascii="Calibri" w:eastAsia="Times New Roman" w:hAnsi="Calibri" w:cs="Times New Roman"/>
          <w:sz w:val="23"/>
          <w:szCs w:val="23"/>
          <w:lang w:eastAsia="pl-PL"/>
        </w:rPr>
        <w:t xml:space="preserve"> za dwa miesiące,</w:t>
      </w:r>
    </w:p>
    <w:p w:rsidR="00354A83" w:rsidRPr="002136B8" w:rsidRDefault="00354A83" w:rsidP="00A35D00">
      <w:pPr>
        <w:pStyle w:val="Akapitzlist"/>
        <w:numPr>
          <w:ilvl w:val="0"/>
          <w:numId w:val="32"/>
        </w:numPr>
        <w:spacing w:after="120"/>
        <w:rPr>
          <w:rFonts w:ascii="Calibri" w:eastAsia="Times New Roman" w:hAnsi="Calibri" w:cs="Times New Roman"/>
          <w:sz w:val="23"/>
          <w:szCs w:val="23"/>
          <w:lang w:eastAsia="pl-PL"/>
        </w:rPr>
      </w:pPr>
      <w:r w:rsidRPr="002136B8">
        <w:rPr>
          <w:rFonts w:ascii="Calibri" w:eastAsia="Times New Roman" w:hAnsi="Calibri" w:cs="Times New Roman"/>
          <w:b/>
          <w:sz w:val="23"/>
          <w:szCs w:val="23"/>
          <w:lang w:eastAsia="pl-PL"/>
        </w:rPr>
        <w:t>20,15 zł</w:t>
      </w:r>
      <w:r w:rsidRPr="002136B8">
        <w:rPr>
          <w:rFonts w:ascii="Calibri" w:eastAsia="Times New Roman" w:hAnsi="Calibri" w:cs="Times New Roman"/>
          <w:sz w:val="23"/>
          <w:szCs w:val="23"/>
          <w:lang w:eastAsia="pl-PL"/>
        </w:rPr>
        <w:t xml:space="preserve"> za trzy miesiące,</w:t>
      </w:r>
    </w:p>
    <w:p w:rsidR="00354A83" w:rsidRPr="002136B8" w:rsidRDefault="00354A83" w:rsidP="00A35D00">
      <w:pPr>
        <w:pStyle w:val="Akapitzlist"/>
        <w:numPr>
          <w:ilvl w:val="0"/>
          <w:numId w:val="32"/>
        </w:numPr>
        <w:spacing w:after="120"/>
        <w:rPr>
          <w:rFonts w:ascii="Calibri" w:eastAsia="Times New Roman" w:hAnsi="Calibri" w:cs="Times New Roman"/>
          <w:sz w:val="23"/>
          <w:szCs w:val="23"/>
          <w:lang w:eastAsia="pl-PL"/>
        </w:rPr>
      </w:pPr>
      <w:r w:rsidRPr="002136B8">
        <w:rPr>
          <w:rFonts w:ascii="Calibri" w:eastAsia="Times New Roman" w:hAnsi="Calibri" w:cs="Times New Roman"/>
          <w:b/>
          <w:sz w:val="23"/>
          <w:szCs w:val="23"/>
          <w:lang w:eastAsia="pl-PL"/>
        </w:rPr>
        <w:t>39,90 zł</w:t>
      </w:r>
      <w:r w:rsidRPr="002136B8">
        <w:rPr>
          <w:rFonts w:ascii="Calibri" w:eastAsia="Times New Roman" w:hAnsi="Calibri" w:cs="Times New Roman"/>
          <w:sz w:val="23"/>
          <w:szCs w:val="23"/>
          <w:lang w:eastAsia="pl-PL"/>
        </w:rPr>
        <w:t xml:space="preserve"> za sześć miesięcy,</w:t>
      </w:r>
    </w:p>
    <w:p w:rsidR="00354A83" w:rsidRPr="002136B8" w:rsidRDefault="00354A83" w:rsidP="00A35D00">
      <w:pPr>
        <w:pStyle w:val="Akapitzlist"/>
        <w:numPr>
          <w:ilvl w:val="0"/>
          <w:numId w:val="32"/>
        </w:numPr>
        <w:spacing w:after="120"/>
        <w:rPr>
          <w:rFonts w:ascii="Calibri" w:eastAsia="Times New Roman" w:hAnsi="Calibri" w:cs="Times New Roman"/>
          <w:sz w:val="23"/>
          <w:szCs w:val="23"/>
          <w:lang w:eastAsia="pl-PL"/>
        </w:rPr>
      </w:pPr>
      <w:r w:rsidRPr="002136B8">
        <w:rPr>
          <w:rFonts w:ascii="Calibri" w:eastAsia="Times New Roman" w:hAnsi="Calibri" w:cs="Times New Roman"/>
          <w:b/>
          <w:sz w:val="23"/>
          <w:szCs w:val="23"/>
          <w:lang w:eastAsia="pl-PL"/>
        </w:rPr>
        <w:t>75,60 zł</w:t>
      </w:r>
      <w:r w:rsidRPr="002136B8">
        <w:rPr>
          <w:rFonts w:ascii="Calibri" w:eastAsia="Times New Roman" w:hAnsi="Calibri" w:cs="Times New Roman"/>
          <w:sz w:val="23"/>
          <w:szCs w:val="23"/>
          <w:lang w:eastAsia="pl-PL"/>
        </w:rPr>
        <w:t xml:space="preserve"> za rok,</w:t>
      </w:r>
    </w:p>
    <w:p w:rsidR="00354A83" w:rsidRPr="006F4DB4" w:rsidRDefault="00354A83" w:rsidP="00C00F69">
      <w:pPr>
        <w:spacing w:after="120"/>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za używanie odbiornika telewizyjnego lub telewizyjnego i radiofonicznego:</w:t>
      </w:r>
    </w:p>
    <w:p w:rsidR="00354A83" w:rsidRPr="002136B8" w:rsidRDefault="00354A83" w:rsidP="00A35D00">
      <w:pPr>
        <w:pStyle w:val="Akapitzlist"/>
        <w:numPr>
          <w:ilvl w:val="0"/>
          <w:numId w:val="33"/>
        </w:numPr>
        <w:spacing w:after="120"/>
        <w:rPr>
          <w:rFonts w:ascii="Calibri" w:eastAsia="Times New Roman" w:hAnsi="Calibri" w:cs="Times New Roman"/>
          <w:b/>
          <w:sz w:val="23"/>
          <w:szCs w:val="23"/>
          <w:lang w:eastAsia="pl-PL"/>
        </w:rPr>
      </w:pPr>
      <w:r w:rsidRPr="006F4DB4">
        <w:rPr>
          <w:rFonts w:ascii="Calibri" w:eastAsia="Times New Roman" w:hAnsi="Calibri" w:cs="Times New Roman"/>
          <w:b/>
          <w:sz w:val="23"/>
          <w:szCs w:val="23"/>
          <w:lang w:eastAsia="pl-PL"/>
        </w:rPr>
        <w:t>44,05 zł</w:t>
      </w:r>
      <w:r w:rsidRPr="002136B8">
        <w:rPr>
          <w:rFonts w:ascii="Calibri" w:eastAsia="Times New Roman" w:hAnsi="Calibri" w:cs="Times New Roman"/>
          <w:b/>
          <w:sz w:val="23"/>
          <w:szCs w:val="23"/>
          <w:lang w:eastAsia="pl-PL"/>
        </w:rPr>
        <w:t xml:space="preserve"> za dwa miesiące,</w:t>
      </w:r>
    </w:p>
    <w:p w:rsidR="00354A83" w:rsidRPr="002136B8" w:rsidRDefault="00354A83" w:rsidP="00A35D00">
      <w:pPr>
        <w:pStyle w:val="Akapitzlist"/>
        <w:numPr>
          <w:ilvl w:val="0"/>
          <w:numId w:val="33"/>
        </w:numPr>
        <w:spacing w:after="120"/>
        <w:rPr>
          <w:rFonts w:ascii="Calibri" w:eastAsia="Times New Roman" w:hAnsi="Calibri" w:cs="Times New Roman"/>
          <w:b/>
          <w:sz w:val="23"/>
          <w:szCs w:val="23"/>
          <w:lang w:eastAsia="pl-PL"/>
        </w:rPr>
      </w:pPr>
      <w:r w:rsidRPr="006F4DB4">
        <w:rPr>
          <w:rFonts w:ascii="Calibri" w:eastAsia="Times New Roman" w:hAnsi="Calibri" w:cs="Times New Roman"/>
          <w:b/>
          <w:sz w:val="23"/>
          <w:szCs w:val="23"/>
          <w:lang w:eastAsia="pl-PL"/>
        </w:rPr>
        <w:t>65,35 zł</w:t>
      </w:r>
      <w:r w:rsidRPr="002136B8">
        <w:rPr>
          <w:rFonts w:ascii="Calibri" w:eastAsia="Times New Roman" w:hAnsi="Calibri" w:cs="Times New Roman"/>
          <w:b/>
          <w:sz w:val="23"/>
          <w:szCs w:val="23"/>
          <w:lang w:eastAsia="pl-PL"/>
        </w:rPr>
        <w:t xml:space="preserve"> za trzy miesiące,</w:t>
      </w:r>
    </w:p>
    <w:p w:rsidR="00354A83" w:rsidRPr="002136B8" w:rsidRDefault="00354A83" w:rsidP="00A35D00">
      <w:pPr>
        <w:pStyle w:val="Akapitzlist"/>
        <w:numPr>
          <w:ilvl w:val="0"/>
          <w:numId w:val="33"/>
        </w:numPr>
        <w:spacing w:after="120"/>
        <w:rPr>
          <w:rFonts w:ascii="Calibri" w:eastAsia="Times New Roman" w:hAnsi="Calibri" w:cs="Times New Roman"/>
          <w:b/>
          <w:sz w:val="23"/>
          <w:szCs w:val="23"/>
          <w:lang w:eastAsia="pl-PL"/>
        </w:rPr>
      </w:pPr>
      <w:r w:rsidRPr="006F4DB4">
        <w:rPr>
          <w:rFonts w:ascii="Calibri" w:eastAsia="Times New Roman" w:hAnsi="Calibri" w:cs="Times New Roman"/>
          <w:b/>
          <w:sz w:val="23"/>
          <w:szCs w:val="23"/>
          <w:lang w:eastAsia="pl-PL"/>
        </w:rPr>
        <w:t>129,40 zł</w:t>
      </w:r>
      <w:r w:rsidRPr="002136B8">
        <w:rPr>
          <w:rFonts w:ascii="Calibri" w:eastAsia="Times New Roman" w:hAnsi="Calibri" w:cs="Times New Roman"/>
          <w:b/>
          <w:sz w:val="23"/>
          <w:szCs w:val="23"/>
          <w:lang w:eastAsia="pl-PL"/>
        </w:rPr>
        <w:t xml:space="preserve"> za sześć miesięcy,</w:t>
      </w:r>
    </w:p>
    <w:p w:rsidR="00354A83" w:rsidRPr="00354A83" w:rsidRDefault="00354A83" w:rsidP="00A35D00">
      <w:pPr>
        <w:pStyle w:val="Akapitzlist"/>
        <w:numPr>
          <w:ilvl w:val="0"/>
          <w:numId w:val="33"/>
        </w:numPr>
        <w:spacing w:after="120"/>
        <w:rPr>
          <w:rFonts w:ascii="Calibri" w:eastAsia="Times New Roman" w:hAnsi="Calibri" w:cs="Times New Roman"/>
          <w:b/>
          <w:sz w:val="23"/>
          <w:szCs w:val="23"/>
          <w:lang w:eastAsia="pl-PL"/>
        </w:rPr>
      </w:pPr>
      <w:r w:rsidRPr="006F4DB4">
        <w:rPr>
          <w:rFonts w:ascii="Calibri" w:eastAsia="Times New Roman" w:hAnsi="Calibri" w:cs="Times New Roman"/>
          <w:b/>
          <w:sz w:val="23"/>
          <w:szCs w:val="23"/>
          <w:lang w:eastAsia="pl-PL"/>
        </w:rPr>
        <w:t>245,15 zł</w:t>
      </w:r>
      <w:r w:rsidRPr="002136B8">
        <w:rPr>
          <w:rFonts w:ascii="Calibri" w:eastAsia="Times New Roman" w:hAnsi="Calibri" w:cs="Times New Roman"/>
          <w:b/>
          <w:sz w:val="23"/>
          <w:szCs w:val="23"/>
          <w:lang w:eastAsia="pl-PL"/>
        </w:rPr>
        <w:t xml:space="preserve"> za rok.</w:t>
      </w:r>
    </w:p>
    <w:p w:rsidR="006F4DB4" w:rsidRPr="006F4DB4" w:rsidRDefault="006F4DB4" w:rsidP="00D615F3">
      <w:pPr>
        <w:tabs>
          <w:tab w:val="left" w:pos="0"/>
        </w:tabs>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Opłatę abonamentową wnosi się do 25</w:t>
      </w:r>
      <w:r w:rsidR="00283A13">
        <w:rPr>
          <w:rFonts w:ascii="Calibri" w:eastAsia="Times New Roman" w:hAnsi="Calibri" w:cs="Times New Roman"/>
          <w:sz w:val="23"/>
          <w:szCs w:val="23"/>
          <w:lang w:eastAsia="pl-PL"/>
        </w:rPr>
        <w:t>.</w:t>
      </w:r>
      <w:r w:rsidRPr="006F4DB4">
        <w:rPr>
          <w:rFonts w:ascii="Calibri" w:eastAsia="Times New Roman" w:hAnsi="Calibri" w:cs="Times New Roman"/>
          <w:sz w:val="23"/>
          <w:szCs w:val="23"/>
          <w:lang w:eastAsia="pl-PL"/>
        </w:rPr>
        <w:t xml:space="preserve"> dnia pierwszego miesiąca okresu rozliczeniowego. Za zwłokę w uiszczaniu opłat abonamentowych naliczane są odsetki w takiej wysokości, jak dla zaległości podatkowych.</w:t>
      </w:r>
    </w:p>
    <w:p w:rsidR="006F4DB4" w:rsidRPr="006F4DB4" w:rsidRDefault="006F4DB4" w:rsidP="00D615F3">
      <w:pPr>
        <w:tabs>
          <w:tab w:val="left" w:pos="0"/>
        </w:tabs>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Do opłat abonamentowych, odsetek za zwłokę w ich uiszczaniu oraz do opłat za używanie niezarejestrowanych odbiorników </w:t>
      </w:r>
      <w:proofErr w:type="spellStart"/>
      <w:r w:rsidRPr="006F4DB4">
        <w:rPr>
          <w:rFonts w:ascii="Calibri" w:eastAsia="Times New Roman" w:hAnsi="Calibri" w:cs="Times New Roman"/>
          <w:sz w:val="23"/>
          <w:szCs w:val="23"/>
          <w:lang w:eastAsia="pl-PL"/>
        </w:rPr>
        <w:t>rtv</w:t>
      </w:r>
      <w:proofErr w:type="spellEnd"/>
      <w:r w:rsidRPr="006F4DB4">
        <w:rPr>
          <w:rFonts w:ascii="Calibri" w:eastAsia="Times New Roman" w:hAnsi="Calibri" w:cs="Times New Roman"/>
          <w:sz w:val="23"/>
          <w:szCs w:val="23"/>
          <w:lang w:eastAsia="pl-PL"/>
        </w:rPr>
        <w:t xml:space="preserve"> i odsetek za zwłokę stosuje się przepisy o postępowaniu egzekucyjnym w administracji w zakresie egzekucji obowiązków o charakterze pieniężnym. </w:t>
      </w:r>
    </w:p>
    <w:p w:rsidR="00844F79" w:rsidRPr="006F4DB4" w:rsidRDefault="00844F79" w:rsidP="00D615F3">
      <w:pPr>
        <w:tabs>
          <w:tab w:val="left" w:pos="0"/>
        </w:tabs>
        <w:spacing w:after="120"/>
        <w:jc w:val="both"/>
        <w:rPr>
          <w:rFonts w:ascii="Calibri" w:eastAsia="Times New Roman" w:hAnsi="Calibri" w:cs="Times New Roman"/>
          <w:sz w:val="23"/>
          <w:szCs w:val="23"/>
          <w:lang w:eastAsia="pl-PL"/>
        </w:rPr>
      </w:pPr>
    </w:p>
    <w:p w:rsidR="006F4DB4" w:rsidRDefault="006F4DB4" w:rsidP="00D615F3">
      <w:pPr>
        <w:numPr>
          <w:ilvl w:val="0"/>
          <w:numId w:val="4"/>
        </w:numPr>
        <w:spacing w:after="120"/>
        <w:jc w:val="both"/>
        <w:rPr>
          <w:rFonts w:ascii="Calibri" w:eastAsia="Times New Roman" w:hAnsi="Calibri" w:cs="Times New Roman"/>
          <w:b/>
          <w:sz w:val="23"/>
          <w:szCs w:val="23"/>
          <w:lang w:eastAsia="pl-PL"/>
        </w:rPr>
      </w:pPr>
      <w:r w:rsidRPr="006F4DB4">
        <w:rPr>
          <w:rFonts w:ascii="Calibri" w:eastAsia="Times New Roman" w:hAnsi="Calibri" w:cs="Times New Roman"/>
          <w:b/>
          <w:sz w:val="23"/>
          <w:szCs w:val="23"/>
          <w:lang w:eastAsia="pl-PL"/>
        </w:rPr>
        <w:t xml:space="preserve">Rejestracja odbiorników </w:t>
      </w:r>
      <w:proofErr w:type="spellStart"/>
      <w:r w:rsidRPr="006F4DB4">
        <w:rPr>
          <w:rFonts w:ascii="Calibri" w:eastAsia="Times New Roman" w:hAnsi="Calibri" w:cs="Times New Roman"/>
          <w:b/>
          <w:sz w:val="23"/>
          <w:szCs w:val="23"/>
          <w:lang w:eastAsia="pl-PL"/>
        </w:rPr>
        <w:t>rtv</w:t>
      </w:r>
      <w:proofErr w:type="spellEnd"/>
      <w:r w:rsidRPr="006F4DB4">
        <w:rPr>
          <w:rFonts w:ascii="Calibri" w:eastAsia="Times New Roman" w:hAnsi="Calibri" w:cs="Times New Roman"/>
          <w:b/>
          <w:sz w:val="23"/>
          <w:szCs w:val="23"/>
          <w:lang w:eastAsia="pl-PL"/>
        </w:rPr>
        <w:t xml:space="preserve"> </w:t>
      </w:r>
    </w:p>
    <w:p w:rsidR="00D615F3" w:rsidRPr="006F4DB4" w:rsidRDefault="00D615F3" w:rsidP="00D615F3">
      <w:pPr>
        <w:spacing w:after="120"/>
        <w:ind w:left="720"/>
        <w:jc w:val="both"/>
        <w:rPr>
          <w:rFonts w:ascii="Calibri" w:eastAsia="Times New Roman" w:hAnsi="Calibri" w:cs="Times New Roman"/>
          <w:b/>
          <w:sz w:val="23"/>
          <w:szCs w:val="23"/>
          <w:lang w:eastAsia="pl-PL"/>
        </w:rPr>
      </w:pPr>
    </w:p>
    <w:p w:rsidR="006F4DB4" w:rsidRPr="006F4DB4" w:rsidRDefault="006F4DB4" w:rsidP="00D615F3">
      <w:p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Rejestracji odbiorników radiofonicznych i telewizyjnych dokonuje się w placówkach pocztowych operatora wyznaczonego</w:t>
      </w:r>
      <w:r w:rsidR="006A48C0">
        <w:rPr>
          <w:rFonts w:ascii="Calibri" w:eastAsia="Times New Roman" w:hAnsi="Calibri" w:cs="Times New Roman"/>
          <w:sz w:val="23"/>
          <w:szCs w:val="23"/>
          <w:lang w:eastAsia="pl-PL"/>
        </w:rPr>
        <w:t>,</w:t>
      </w:r>
      <w:r w:rsidRPr="006F4DB4">
        <w:rPr>
          <w:rFonts w:ascii="Calibri" w:eastAsia="Times New Roman" w:hAnsi="Calibri" w:cs="Times New Roman"/>
          <w:sz w:val="23"/>
          <w:szCs w:val="23"/>
          <w:lang w:eastAsia="pl-PL"/>
        </w:rPr>
        <w:t xml:space="preserve"> tj. Poczty Polskiej SA, w terminie 14 dni od dnia wejścia w ich</w:t>
      </w:r>
      <w:r w:rsidR="00C00F69">
        <w:rPr>
          <w:rFonts w:ascii="Calibri" w:eastAsia="Times New Roman" w:hAnsi="Calibri" w:cs="Times New Roman"/>
          <w:sz w:val="23"/>
          <w:szCs w:val="23"/>
          <w:lang w:eastAsia="pl-PL"/>
        </w:rPr>
        <w:t xml:space="preserve"> </w:t>
      </w:r>
      <w:r w:rsidRPr="006F4DB4">
        <w:rPr>
          <w:rFonts w:ascii="Calibri" w:eastAsia="Times New Roman" w:hAnsi="Calibri" w:cs="Times New Roman"/>
          <w:sz w:val="23"/>
          <w:szCs w:val="23"/>
          <w:lang w:eastAsia="pl-PL"/>
        </w:rPr>
        <w:t xml:space="preserve">posiadanie. </w:t>
      </w:r>
    </w:p>
    <w:p w:rsidR="006F4DB4" w:rsidRPr="006F4DB4" w:rsidRDefault="006F4DB4" w:rsidP="00D615F3">
      <w:pPr>
        <w:tabs>
          <w:tab w:val="left" w:pos="0"/>
        </w:tabs>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Dowodami zarejestrowania są:</w:t>
      </w:r>
    </w:p>
    <w:p w:rsidR="006F4DB4" w:rsidRPr="006F4DB4" w:rsidRDefault="006F4DB4" w:rsidP="00A35D00">
      <w:pPr>
        <w:pStyle w:val="Akapitzlist"/>
        <w:numPr>
          <w:ilvl w:val="0"/>
          <w:numId w:val="35"/>
        </w:num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„Zgłoszenie rejestracji odbiorników radiofonicznych i telewizyjnych albo zmiany danych”,</w:t>
      </w:r>
    </w:p>
    <w:p w:rsidR="006F4DB4" w:rsidRPr="006F4DB4" w:rsidRDefault="006F4DB4" w:rsidP="00A35D00">
      <w:pPr>
        <w:pStyle w:val="Akapitzlist"/>
        <w:numPr>
          <w:ilvl w:val="0"/>
          <w:numId w:val="35"/>
        </w:num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„Zawiadomienie o nadaniu indywidualnego numeru identyfikacyjnego użytkownika”.</w:t>
      </w:r>
    </w:p>
    <w:p w:rsidR="006F4DB4" w:rsidRPr="006F4DB4" w:rsidRDefault="006F4DB4" w:rsidP="00D615F3">
      <w:p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Rejestracji odbiorników radiofonicznych i telewizyjnych można również dokonać przez stronę internetową Poczty Polskiej SA.  </w:t>
      </w:r>
    </w:p>
    <w:p w:rsidR="006F4DB4" w:rsidRPr="006F4DB4" w:rsidRDefault="006F4DB4" w:rsidP="00D615F3">
      <w:p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Obowiązkowi rejestracji nie podlegają odbiorniki radiowe i telewizyjne:</w:t>
      </w:r>
    </w:p>
    <w:p w:rsidR="006F4DB4" w:rsidRPr="006F4DB4" w:rsidRDefault="006F4DB4" w:rsidP="00D615F3">
      <w:pPr>
        <w:numPr>
          <w:ilvl w:val="0"/>
          <w:numId w:val="23"/>
        </w:num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wykorzystywane wyłącznie przy tworzeniu audycji lub innych przekazów;</w:t>
      </w:r>
    </w:p>
    <w:p w:rsidR="006F4DB4" w:rsidRPr="006F4DB4" w:rsidRDefault="006F4DB4" w:rsidP="00D615F3">
      <w:pPr>
        <w:numPr>
          <w:ilvl w:val="0"/>
          <w:numId w:val="23"/>
        </w:num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wykorzystywane wyłącznie do tworzenia, rozpowszechniania lub rozprowadzania programów radiowych i telewizyjnych, w tym do kontroli jakości rozpowszechniania lub rozprowadzania;</w:t>
      </w:r>
    </w:p>
    <w:p w:rsidR="006F4DB4" w:rsidRPr="006F4DB4" w:rsidRDefault="006F4DB4" w:rsidP="00D615F3">
      <w:pPr>
        <w:numPr>
          <w:ilvl w:val="0"/>
          <w:numId w:val="23"/>
        </w:num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przeznaczone przez przedsiębiorcę do sprzedaży lub przekazania osobom trzecim do używania na podstawie umów, jeżeli czynności te należą do przedmiotu działalności gospodarczej danego przedsiębiorcy.</w:t>
      </w:r>
    </w:p>
    <w:p w:rsidR="006F4DB4" w:rsidRPr="006F4DB4" w:rsidRDefault="006F4DB4" w:rsidP="00D615F3">
      <w:p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Rejestracji i opłacie podlegają odbiorniki </w:t>
      </w:r>
      <w:proofErr w:type="spellStart"/>
      <w:r w:rsidRPr="006F4DB4">
        <w:rPr>
          <w:rFonts w:ascii="Calibri" w:eastAsia="Times New Roman" w:hAnsi="Calibri" w:cs="Times New Roman"/>
          <w:sz w:val="23"/>
          <w:szCs w:val="23"/>
          <w:lang w:eastAsia="pl-PL"/>
        </w:rPr>
        <w:t>rtv</w:t>
      </w:r>
      <w:proofErr w:type="spellEnd"/>
      <w:r w:rsidRPr="006F4DB4">
        <w:rPr>
          <w:rFonts w:ascii="Calibri" w:eastAsia="Times New Roman" w:hAnsi="Calibri" w:cs="Times New Roman"/>
          <w:sz w:val="23"/>
          <w:szCs w:val="23"/>
          <w:lang w:eastAsia="pl-PL"/>
        </w:rPr>
        <w:t xml:space="preserve"> znajdujące się w firmie służące do innych celów niż wymienione powyżej. Odbiorniki te należy zarejestrować na firmę (nazwa firmy i adres jej siedziby).</w:t>
      </w:r>
    </w:p>
    <w:p w:rsidR="005F6B11" w:rsidRDefault="006F4DB4" w:rsidP="00D615F3">
      <w:pPr>
        <w:spacing w:after="120"/>
        <w:jc w:val="both"/>
        <w:rPr>
          <w:rFonts w:ascii="Calibri" w:eastAsia="Times New Roman" w:hAnsi="Calibri" w:cs="Times New Roman"/>
          <w:i/>
          <w:sz w:val="20"/>
          <w:szCs w:val="20"/>
          <w:lang w:eastAsia="pl-PL"/>
        </w:rPr>
      </w:pPr>
      <w:r w:rsidRPr="0088495E">
        <w:rPr>
          <w:rFonts w:ascii="Calibri" w:eastAsia="Times New Roman" w:hAnsi="Calibri" w:cs="Times New Roman"/>
          <w:i/>
          <w:sz w:val="20"/>
          <w:szCs w:val="20"/>
          <w:lang w:eastAsia="pl-PL"/>
        </w:rPr>
        <w:t xml:space="preserve">Więcej informacji o rejestracji odbiorników znajduje się na stronie internetowej Poczty Polskiej SA: </w:t>
      </w:r>
      <w:hyperlink r:id="rId9" w:history="1">
        <w:r w:rsidRPr="0088495E">
          <w:rPr>
            <w:rFonts w:ascii="Calibri" w:eastAsia="Times New Roman" w:hAnsi="Calibri" w:cs="Times New Roman"/>
            <w:i/>
            <w:color w:val="0000FF"/>
            <w:sz w:val="20"/>
            <w:szCs w:val="20"/>
            <w:u w:val="single"/>
            <w:lang w:eastAsia="pl-PL"/>
          </w:rPr>
          <w:t>www.rtv.poczta-polska.pl</w:t>
        </w:r>
      </w:hyperlink>
      <w:r w:rsidR="0088495E" w:rsidRPr="0088495E">
        <w:rPr>
          <w:rFonts w:ascii="Calibri" w:eastAsia="Times New Roman" w:hAnsi="Calibri" w:cs="Times New Roman"/>
          <w:i/>
          <w:sz w:val="20"/>
          <w:szCs w:val="20"/>
          <w:lang w:eastAsia="pl-PL"/>
        </w:rPr>
        <w:t xml:space="preserve"> - Abonament RTV</w:t>
      </w:r>
    </w:p>
    <w:p w:rsidR="00844F79" w:rsidRDefault="00844F79" w:rsidP="00D615F3">
      <w:pPr>
        <w:spacing w:after="120"/>
        <w:jc w:val="both"/>
        <w:rPr>
          <w:rFonts w:ascii="Calibri" w:eastAsia="Times New Roman" w:hAnsi="Calibri" w:cs="Times New Roman"/>
          <w:i/>
          <w:sz w:val="20"/>
          <w:szCs w:val="20"/>
          <w:lang w:eastAsia="pl-PL"/>
        </w:rPr>
      </w:pPr>
    </w:p>
    <w:p w:rsidR="006F4DB4" w:rsidRDefault="006F4DB4" w:rsidP="00D615F3">
      <w:pPr>
        <w:pStyle w:val="Akapitzlist"/>
        <w:numPr>
          <w:ilvl w:val="0"/>
          <w:numId w:val="4"/>
        </w:numPr>
        <w:spacing w:after="120"/>
        <w:jc w:val="both"/>
        <w:rPr>
          <w:rFonts w:ascii="Calibri" w:eastAsia="Times New Roman" w:hAnsi="Calibri" w:cs="Times New Roman"/>
          <w:b/>
          <w:sz w:val="23"/>
          <w:szCs w:val="23"/>
          <w:lang w:eastAsia="pl-PL"/>
        </w:rPr>
      </w:pPr>
      <w:r w:rsidRPr="00354A83">
        <w:rPr>
          <w:rFonts w:ascii="Calibri" w:eastAsia="Times New Roman" w:hAnsi="Calibri" w:cs="Times New Roman"/>
          <w:b/>
          <w:sz w:val="23"/>
          <w:szCs w:val="23"/>
          <w:lang w:eastAsia="pl-PL"/>
        </w:rPr>
        <w:t>Wnoszenie opłat abonamentowych</w:t>
      </w:r>
    </w:p>
    <w:p w:rsidR="00DA4F5E" w:rsidRPr="00DA4F5E" w:rsidRDefault="00DA4F5E" w:rsidP="00DA4F5E">
      <w:pPr>
        <w:spacing w:after="120"/>
        <w:ind w:left="360"/>
        <w:jc w:val="both"/>
        <w:rPr>
          <w:rFonts w:ascii="Calibri" w:eastAsia="Times New Roman" w:hAnsi="Calibri" w:cs="Times New Roman"/>
          <w:b/>
          <w:sz w:val="23"/>
          <w:szCs w:val="23"/>
          <w:lang w:eastAsia="pl-PL"/>
        </w:rPr>
      </w:pPr>
    </w:p>
    <w:p w:rsidR="006F4DB4" w:rsidRDefault="006F4DB4" w:rsidP="00D615F3">
      <w:pPr>
        <w:tabs>
          <w:tab w:val="left" w:pos="0"/>
        </w:tabs>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Opłaty abonamentowe są </w:t>
      </w:r>
      <w:r w:rsidR="00836428" w:rsidRPr="006F4DB4">
        <w:rPr>
          <w:rFonts w:ascii="Calibri" w:eastAsia="Times New Roman" w:hAnsi="Calibri" w:cs="Times New Roman"/>
          <w:sz w:val="23"/>
          <w:szCs w:val="23"/>
          <w:lang w:eastAsia="pl-PL"/>
        </w:rPr>
        <w:t xml:space="preserve">pobierane </w:t>
      </w:r>
      <w:r w:rsidRPr="006F4DB4">
        <w:rPr>
          <w:rFonts w:ascii="Calibri" w:eastAsia="Times New Roman" w:hAnsi="Calibri" w:cs="Times New Roman"/>
          <w:sz w:val="23"/>
          <w:szCs w:val="23"/>
          <w:lang w:eastAsia="pl-PL"/>
        </w:rPr>
        <w:t xml:space="preserve">za używanie odbiorników radiofonicznych i telewizyjnych, gdzie odbiornikiem radiofonicznym albo telewizyjnym jest każde urządzenie techniczne dostosowane do odbioru programu. Przyjęto domniemanie, że osoba, która posiada odbiornik radiofoniczny lub telewizyjny w stanie umożliwiającym natychmiastowy odbiór programu, używa tego odbiornika i winna wnosić opłaty abonamentowe. Z obowiązku wnoszenia opłat </w:t>
      </w:r>
      <w:r w:rsidR="00A35D00">
        <w:rPr>
          <w:rFonts w:ascii="Calibri" w:eastAsia="Times New Roman" w:hAnsi="Calibri" w:cs="Times New Roman"/>
          <w:sz w:val="23"/>
          <w:szCs w:val="23"/>
          <w:lang w:eastAsia="pl-PL"/>
        </w:rPr>
        <w:br/>
      </w:r>
      <w:r w:rsidRPr="006F4DB4">
        <w:rPr>
          <w:rFonts w:ascii="Calibri" w:eastAsia="Times New Roman" w:hAnsi="Calibri" w:cs="Times New Roman"/>
          <w:sz w:val="23"/>
          <w:szCs w:val="23"/>
          <w:lang w:eastAsia="pl-PL"/>
        </w:rPr>
        <w:t xml:space="preserve">za używanie odbiorników </w:t>
      </w:r>
      <w:proofErr w:type="spellStart"/>
      <w:r w:rsidRPr="006F4DB4">
        <w:rPr>
          <w:rFonts w:ascii="Calibri" w:eastAsia="Times New Roman" w:hAnsi="Calibri" w:cs="Times New Roman"/>
          <w:sz w:val="23"/>
          <w:szCs w:val="23"/>
          <w:lang w:eastAsia="pl-PL"/>
        </w:rPr>
        <w:t>rtv</w:t>
      </w:r>
      <w:proofErr w:type="spellEnd"/>
      <w:r w:rsidRPr="006F4DB4">
        <w:rPr>
          <w:rFonts w:ascii="Calibri" w:eastAsia="Times New Roman" w:hAnsi="Calibri" w:cs="Times New Roman"/>
          <w:sz w:val="23"/>
          <w:szCs w:val="23"/>
          <w:lang w:eastAsia="pl-PL"/>
        </w:rPr>
        <w:t xml:space="preserve"> nie zwalnia opłacanie rachunków za korzystanie z telewizji kablowej czy z satelitarnych platform cyfrowych. </w:t>
      </w:r>
    </w:p>
    <w:p w:rsidR="006F4DB4" w:rsidRPr="006F4DB4" w:rsidRDefault="006F4DB4" w:rsidP="00D615F3">
      <w:pPr>
        <w:tabs>
          <w:tab w:val="left" w:pos="709"/>
        </w:tabs>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Obowiązek uiszczania opłaty abonamentowej powstaje z pierwszym dniem miesiąca następującego po miesiącu, w którym dokonano rejestracji odbiornika radiofonicznego lub telewizyjnego, natomiast ustaje z dniem jego wyrejestrowania w placówce pocztowej Poczty Polskiej SA. </w:t>
      </w:r>
    </w:p>
    <w:p w:rsidR="006F4DB4" w:rsidRPr="006F4DB4" w:rsidRDefault="006F4DB4" w:rsidP="00D615F3">
      <w:p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Opłaty abonamentowe można</w:t>
      </w:r>
      <w:r w:rsidRPr="006F4DB4">
        <w:rPr>
          <w:rFonts w:ascii="Calibri" w:eastAsia="Times New Roman" w:hAnsi="Calibri" w:cs="Times New Roman"/>
          <w:b/>
          <w:sz w:val="23"/>
          <w:szCs w:val="23"/>
          <w:lang w:eastAsia="pl-PL"/>
        </w:rPr>
        <w:t xml:space="preserve"> </w:t>
      </w:r>
      <w:r w:rsidRPr="006F4DB4">
        <w:rPr>
          <w:rFonts w:ascii="Calibri" w:eastAsia="Times New Roman" w:hAnsi="Calibri" w:cs="Times New Roman"/>
          <w:sz w:val="23"/>
          <w:szCs w:val="23"/>
          <w:lang w:eastAsia="pl-PL"/>
        </w:rPr>
        <w:t xml:space="preserve">opłacać we wszystkich placówkach pocztowych oraz przez stronę internetową Poczty Polskiej SA bez dodatkowych opłat. Opłaty te można wnosić również w pozostałych instytucjach finansowych. </w:t>
      </w:r>
    </w:p>
    <w:p w:rsidR="006F4DB4" w:rsidRPr="006F4DB4" w:rsidRDefault="006F4DB4" w:rsidP="00D615F3">
      <w:p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Wpłat z tytułu abonamentu </w:t>
      </w:r>
      <w:proofErr w:type="spellStart"/>
      <w:r w:rsidRPr="006F4DB4">
        <w:rPr>
          <w:rFonts w:ascii="Calibri" w:eastAsia="Times New Roman" w:hAnsi="Calibri" w:cs="Times New Roman"/>
          <w:sz w:val="23"/>
          <w:szCs w:val="23"/>
          <w:lang w:eastAsia="pl-PL"/>
        </w:rPr>
        <w:t>rtv</w:t>
      </w:r>
      <w:proofErr w:type="spellEnd"/>
      <w:r w:rsidRPr="006F4DB4">
        <w:rPr>
          <w:rFonts w:ascii="Calibri" w:eastAsia="Times New Roman" w:hAnsi="Calibri" w:cs="Times New Roman"/>
          <w:sz w:val="23"/>
          <w:szCs w:val="23"/>
          <w:lang w:eastAsia="pl-PL"/>
        </w:rPr>
        <w:t xml:space="preserve"> należy dokonywać na numer rachunku bankowego zawierający indywidualny numer identyfikacyjny abonenta. </w:t>
      </w:r>
    </w:p>
    <w:p w:rsidR="005F6B11" w:rsidRPr="00844F79" w:rsidRDefault="006F4DB4" w:rsidP="00D615F3">
      <w:pPr>
        <w:spacing w:after="120"/>
        <w:jc w:val="both"/>
        <w:rPr>
          <w:rFonts w:ascii="Calibri" w:eastAsia="Times New Roman" w:hAnsi="Calibri" w:cs="Times New Roman"/>
          <w:i/>
          <w:sz w:val="20"/>
          <w:szCs w:val="20"/>
          <w:lang w:eastAsia="pl-PL"/>
        </w:rPr>
      </w:pPr>
      <w:r w:rsidRPr="0088495E">
        <w:rPr>
          <w:rFonts w:ascii="Calibri" w:eastAsia="Times New Roman" w:hAnsi="Calibri" w:cs="Times New Roman"/>
          <w:i/>
          <w:sz w:val="20"/>
          <w:szCs w:val="20"/>
          <w:lang w:eastAsia="pl-PL"/>
        </w:rPr>
        <w:t xml:space="preserve">Więcej informacji o sposobie wnoszenia opłat abonamentowych znajduje się na stronie internetowej Poczty Polskiej SA: </w:t>
      </w:r>
      <w:hyperlink r:id="rId10" w:history="1">
        <w:r w:rsidRPr="0088495E">
          <w:rPr>
            <w:rFonts w:ascii="Calibri" w:eastAsia="Times New Roman" w:hAnsi="Calibri" w:cs="Times New Roman"/>
            <w:i/>
            <w:color w:val="0000FF"/>
            <w:sz w:val="20"/>
            <w:szCs w:val="20"/>
            <w:u w:val="single"/>
            <w:lang w:eastAsia="pl-PL"/>
          </w:rPr>
          <w:t>www.rtv.poczta-polska.pl</w:t>
        </w:r>
      </w:hyperlink>
      <w:r w:rsidRPr="0088495E">
        <w:rPr>
          <w:rFonts w:ascii="Calibri" w:eastAsia="Times New Roman" w:hAnsi="Calibri" w:cs="Times New Roman"/>
          <w:i/>
          <w:sz w:val="20"/>
          <w:szCs w:val="20"/>
          <w:lang w:eastAsia="pl-PL"/>
        </w:rPr>
        <w:t xml:space="preserve"> – Abonament RTV. </w:t>
      </w:r>
    </w:p>
    <w:p w:rsidR="009659CC" w:rsidRPr="00283A13" w:rsidRDefault="009659CC" w:rsidP="00D615F3">
      <w:pPr>
        <w:spacing w:after="120"/>
        <w:jc w:val="both"/>
        <w:rPr>
          <w:rFonts w:ascii="Calibri" w:eastAsia="Times New Roman" w:hAnsi="Calibri" w:cs="Times New Roman"/>
          <w:i/>
          <w:sz w:val="23"/>
          <w:szCs w:val="23"/>
          <w:lang w:eastAsia="pl-PL"/>
        </w:rPr>
      </w:pPr>
    </w:p>
    <w:p w:rsidR="006F4DB4" w:rsidRDefault="006F4DB4" w:rsidP="00D615F3">
      <w:pPr>
        <w:numPr>
          <w:ilvl w:val="0"/>
          <w:numId w:val="4"/>
        </w:numPr>
        <w:spacing w:after="120"/>
        <w:jc w:val="both"/>
        <w:rPr>
          <w:rFonts w:ascii="Calibri" w:eastAsia="Times New Roman" w:hAnsi="Calibri" w:cs="Times New Roman"/>
          <w:b/>
          <w:sz w:val="23"/>
          <w:szCs w:val="23"/>
          <w:lang w:eastAsia="pl-PL"/>
        </w:rPr>
      </w:pPr>
      <w:r w:rsidRPr="006F4DB4">
        <w:rPr>
          <w:rFonts w:ascii="Calibri" w:eastAsia="Times New Roman" w:hAnsi="Calibri" w:cs="Times New Roman"/>
          <w:b/>
          <w:sz w:val="23"/>
          <w:szCs w:val="23"/>
          <w:lang w:eastAsia="pl-PL"/>
        </w:rPr>
        <w:t>Wnoszenie opłat abonamentowych przez osoby fizyczne</w:t>
      </w:r>
    </w:p>
    <w:p w:rsidR="00DA4F5E" w:rsidRPr="006F4DB4" w:rsidRDefault="00DA4F5E" w:rsidP="00DA4F5E">
      <w:pPr>
        <w:spacing w:after="120"/>
        <w:ind w:left="360"/>
        <w:jc w:val="both"/>
        <w:rPr>
          <w:rFonts w:ascii="Calibri" w:eastAsia="Times New Roman" w:hAnsi="Calibri" w:cs="Times New Roman"/>
          <w:b/>
          <w:sz w:val="23"/>
          <w:szCs w:val="23"/>
          <w:lang w:eastAsia="pl-PL"/>
        </w:rPr>
      </w:pPr>
    </w:p>
    <w:p w:rsidR="006F4DB4" w:rsidRPr="006F4DB4" w:rsidRDefault="006F4DB4" w:rsidP="00D615F3">
      <w:pPr>
        <w:spacing w:after="120"/>
        <w:jc w:val="both"/>
        <w:rPr>
          <w:rFonts w:ascii="Calibri" w:eastAsia="Times New Roman" w:hAnsi="Calibri" w:cs="Times New Roman"/>
          <w:b/>
          <w:sz w:val="23"/>
          <w:szCs w:val="23"/>
          <w:lang w:eastAsia="pl-PL"/>
        </w:rPr>
      </w:pPr>
      <w:r w:rsidRPr="006F4DB4">
        <w:rPr>
          <w:rFonts w:ascii="Calibri" w:eastAsia="Times New Roman" w:hAnsi="Calibri" w:cs="Times New Roman"/>
          <w:sz w:val="23"/>
          <w:szCs w:val="23"/>
          <w:lang w:eastAsia="pl-PL"/>
        </w:rPr>
        <w:t>Osoby fizyczne w tym samym gospodarstwie domowym lub w samochodzie stanowiącym ich własność, niezależnie od liczby używanych odbiorników radiofonicznych i telewizyjnych, wnoszą jedną opłatę abonamentową.</w:t>
      </w:r>
    </w:p>
    <w:p w:rsidR="006F4DB4" w:rsidRPr="006F4DB4" w:rsidRDefault="006F4DB4" w:rsidP="00D615F3">
      <w:pPr>
        <w:spacing w:after="120"/>
        <w:jc w:val="both"/>
        <w:rPr>
          <w:rFonts w:ascii="Calibri" w:eastAsia="Times New Roman" w:hAnsi="Calibri" w:cs="Times New Roman"/>
          <w:color w:val="000000"/>
          <w:sz w:val="23"/>
          <w:szCs w:val="23"/>
          <w:lang w:eastAsia="pl-PL"/>
        </w:rPr>
      </w:pPr>
      <w:r w:rsidRPr="006F4DB4">
        <w:rPr>
          <w:rFonts w:ascii="Calibri" w:eastAsia="Times New Roman" w:hAnsi="Calibri" w:cs="Times New Roman"/>
          <w:color w:val="000000"/>
          <w:sz w:val="23"/>
          <w:szCs w:val="23"/>
          <w:lang w:eastAsia="pl-PL"/>
        </w:rPr>
        <w:t xml:space="preserve">Zgodnie z wolą ustawodawcy wyrażoną w art. 2 ust. 6 ustawy z dnia 21 kwietnia 2005 r. o opłatach abonamentowych gospodarstwem domowym jest zespół osób mieszkających i utrzymujących się wspólnie albo jedna osoba utrzymująca się samodzielnie. Zespół takich osób uiszcza jedną opłatę abonamentową niezależnie od liczby posiadanych odbiorników, bez znaczenia gdzie się one znajdują (mieszkanie, dom, domek letniskowy, samochód itp.). </w:t>
      </w:r>
    </w:p>
    <w:p w:rsidR="00A21454" w:rsidRDefault="006F4DB4" w:rsidP="00F26208">
      <w:p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Osobami prowadzącymi wspólne gospodarstwo domowe mogą być zarówno członkowie małej (składającej się z dwóch pokoleń: rodziców i dzieci), jak i dużej (złożonej z trzech pokoleń oraz braci i sióstr rodziców) rodziny, a także osoby do rodziny </w:t>
      </w:r>
      <w:r w:rsidR="001053CB" w:rsidRPr="006F4DB4">
        <w:rPr>
          <w:rFonts w:ascii="Calibri" w:eastAsia="Times New Roman" w:hAnsi="Calibri" w:cs="Times New Roman"/>
          <w:sz w:val="23"/>
          <w:szCs w:val="23"/>
          <w:lang w:eastAsia="pl-PL"/>
        </w:rPr>
        <w:t>nienależące</w:t>
      </w:r>
      <w:r w:rsidRPr="006F4DB4">
        <w:rPr>
          <w:rFonts w:ascii="Calibri" w:eastAsia="Times New Roman" w:hAnsi="Calibri" w:cs="Times New Roman"/>
          <w:sz w:val="23"/>
          <w:szCs w:val="23"/>
          <w:lang w:eastAsia="pl-PL"/>
        </w:rPr>
        <w:t xml:space="preserve">. Wspólne gospodarstwo domowe może prowadzić grupa przyjaciół, bliscy i dalecy krewni oraz powinowaci. </w:t>
      </w:r>
    </w:p>
    <w:p w:rsidR="00DA4F5E" w:rsidRPr="00F26208" w:rsidRDefault="00DA4F5E" w:rsidP="00F26208">
      <w:pPr>
        <w:spacing w:after="120"/>
        <w:jc w:val="both"/>
        <w:rPr>
          <w:rFonts w:ascii="Calibri" w:eastAsia="Times New Roman" w:hAnsi="Calibri" w:cs="Times New Roman"/>
          <w:sz w:val="23"/>
          <w:szCs w:val="23"/>
          <w:lang w:eastAsia="pl-PL"/>
        </w:rPr>
      </w:pPr>
    </w:p>
    <w:p w:rsidR="006F4DB4" w:rsidRDefault="006F4DB4" w:rsidP="00354A83">
      <w:pPr>
        <w:numPr>
          <w:ilvl w:val="0"/>
          <w:numId w:val="4"/>
        </w:numPr>
        <w:spacing w:after="120"/>
        <w:jc w:val="both"/>
        <w:rPr>
          <w:rFonts w:ascii="Calibri" w:eastAsia="Times New Roman" w:hAnsi="Calibri" w:cs="Times New Roman"/>
          <w:b/>
          <w:sz w:val="23"/>
          <w:szCs w:val="23"/>
          <w:lang w:eastAsia="pl-PL"/>
        </w:rPr>
      </w:pPr>
      <w:r w:rsidRPr="006F4DB4">
        <w:rPr>
          <w:rFonts w:ascii="Calibri" w:eastAsia="Times New Roman" w:hAnsi="Calibri" w:cs="Times New Roman"/>
          <w:b/>
          <w:sz w:val="23"/>
          <w:szCs w:val="23"/>
          <w:lang w:eastAsia="pl-PL"/>
        </w:rPr>
        <w:t>Wnoszenie opłat abonamentowych przez firmy</w:t>
      </w:r>
    </w:p>
    <w:p w:rsidR="00DA4F5E" w:rsidRPr="006F4DB4" w:rsidRDefault="00DA4F5E" w:rsidP="00DA4F5E">
      <w:pPr>
        <w:spacing w:after="120"/>
        <w:ind w:left="360"/>
        <w:jc w:val="both"/>
        <w:rPr>
          <w:rFonts w:ascii="Calibri" w:eastAsia="Times New Roman" w:hAnsi="Calibri" w:cs="Times New Roman"/>
          <w:b/>
          <w:sz w:val="23"/>
          <w:szCs w:val="23"/>
          <w:lang w:eastAsia="pl-PL"/>
        </w:rPr>
      </w:pPr>
    </w:p>
    <w:p w:rsidR="006F4DB4" w:rsidRPr="006F4DB4" w:rsidRDefault="006F4DB4" w:rsidP="00A35D00">
      <w:p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Firmy uiszczają opłatę abonamentową za każdy używany odbiornik radiofoniczny i telewizyjny, z odbiornikami radiofonicznymi w samochodach służbowych włącznie. Ustawa z dnia 21 kwietnia 2005 r. o opłatach abonamentowych </w:t>
      </w:r>
      <w:r w:rsidR="009350A0">
        <w:rPr>
          <w:rFonts w:ascii="Calibri" w:eastAsia="Times New Roman" w:hAnsi="Calibri" w:cs="Times New Roman"/>
          <w:sz w:val="23"/>
          <w:szCs w:val="23"/>
          <w:lang w:eastAsia="pl-PL"/>
        </w:rPr>
        <w:t>wyróżniła</w:t>
      </w:r>
      <w:r w:rsidRPr="006F4DB4">
        <w:rPr>
          <w:rFonts w:ascii="Calibri" w:eastAsia="Times New Roman" w:hAnsi="Calibri" w:cs="Times New Roman"/>
          <w:sz w:val="23"/>
          <w:szCs w:val="23"/>
          <w:lang w:eastAsia="pl-PL"/>
        </w:rPr>
        <w:t xml:space="preserve"> dwie opłaty</w:t>
      </w:r>
      <w:r w:rsidR="00A35D00">
        <w:rPr>
          <w:rFonts w:ascii="Calibri" w:eastAsia="Times New Roman" w:hAnsi="Calibri" w:cs="Times New Roman"/>
          <w:sz w:val="23"/>
          <w:szCs w:val="23"/>
          <w:lang w:eastAsia="pl-PL"/>
        </w:rPr>
        <w:t>,</w:t>
      </w:r>
      <w:r w:rsidRPr="006F4DB4">
        <w:rPr>
          <w:rFonts w:ascii="Calibri" w:eastAsia="Times New Roman" w:hAnsi="Calibri" w:cs="Times New Roman"/>
          <w:sz w:val="23"/>
          <w:szCs w:val="23"/>
          <w:lang w:eastAsia="pl-PL"/>
        </w:rPr>
        <w:t xml:space="preserve"> tj.</w:t>
      </w:r>
      <w:r w:rsidR="009350A0">
        <w:rPr>
          <w:rFonts w:ascii="Calibri" w:eastAsia="Times New Roman" w:hAnsi="Calibri" w:cs="Times New Roman"/>
          <w:sz w:val="23"/>
          <w:szCs w:val="23"/>
          <w:lang w:eastAsia="pl-PL"/>
        </w:rPr>
        <w:t>:</w:t>
      </w:r>
    </w:p>
    <w:p w:rsidR="006F4DB4" w:rsidRPr="006F4DB4" w:rsidRDefault="006F4DB4" w:rsidP="00A35D00">
      <w:pPr>
        <w:numPr>
          <w:ilvl w:val="0"/>
          <w:numId w:val="25"/>
        </w:num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za używanie odbiornika telewizyjnego lub </w:t>
      </w:r>
      <w:r w:rsidR="009350A0">
        <w:rPr>
          <w:rFonts w:ascii="Calibri" w:eastAsia="Times New Roman" w:hAnsi="Calibri" w:cs="Times New Roman"/>
          <w:sz w:val="23"/>
          <w:szCs w:val="23"/>
          <w:lang w:eastAsia="pl-PL"/>
        </w:rPr>
        <w:t>telewizyjnego i radiofonicznego,</w:t>
      </w:r>
    </w:p>
    <w:p w:rsidR="006F4DB4" w:rsidRPr="006F4DB4" w:rsidRDefault="006F4DB4" w:rsidP="00A35D00">
      <w:pPr>
        <w:numPr>
          <w:ilvl w:val="0"/>
          <w:numId w:val="25"/>
        </w:num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za używanie wyłącznie odbiornika radiofonicznego.</w:t>
      </w:r>
    </w:p>
    <w:p w:rsidR="006F4DB4" w:rsidRPr="006F4DB4" w:rsidRDefault="006F4DB4" w:rsidP="00A35D00">
      <w:pPr>
        <w:tabs>
          <w:tab w:val="left" w:pos="0"/>
        </w:tabs>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Za każdą parę odbiorników (radiofoniczny i telewizyjny) wnosi się jedną opłatę ujednoliconą tzw. radiowo-telewizyjną. Gdy liczba odbiorników radiofonicznych przewyższa liczbę odbiorników telewizyjnych, wówczas za odbiorniki radiofoniczne przewyższające liczbę odbiorników telewizyjnych wnosi się opłaty jak za używanie odbiornika radiofonicznego.</w:t>
      </w:r>
    </w:p>
    <w:p w:rsidR="005F6B11" w:rsidRDefault="006F4DB4" w:rsidP="00DA4F5E">
      <w:p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Firma nie ma obowiązku wnoszenia opłat abonamentowych za odbiorniki </w:t>
      </w:r>
      <w:proofErr w:type="spellStart"/>
      <w:r w:rsidRPr="006F4DB4">
        <w:rPr>
          <w:rFonts w:ascii="Calibri" w:eastAsia="Times New Roman" w:hAnsi="Calibri" w:cs="Times New Roman"/>
          <w:sz w:val="23"/>
          <w:szCs w:val="23"/>
          <w:lang w:eastAsia="pl-PL"/>
        </w:rPr>
        <w:t>rtv</w:t>
      </w:r>
      <w:proofErr w:type="spellEnd"/>
      <w:r w:rsidRPr="006F4DB4">
        <w:rPr>
          <w:rFonts w:ascii="Calibri" w:eastAsia="Times New Roman" w:hAnsi="Calibri" w:cs="Times New Roman"/>
          <w:sz w:val="23"/>
          <w:szCs w:val="23"/>
          <w:lang w:eastAsia="pl-PL"/>
        </w:rPr>
        <w:t xml:space="preserve">, które nie stanowią jej wyposażenia. Jeśli pracownik w miejscu pracy używa prywatnego odbiornika </w:t>
      </w:r>
      <w:proofErr w:type="spellStart"/>
      <w:r w:rsidRPr="006F4DB4">
        <w:rPr>
          <w:rFonts w:ascii="Calibri" w:eastAsia="Times New Roman" w:hAnsi="Calibri" w:cs="Times New Roman"/>
          <w:sz w:val="23"/>
          <w:szCs w:val="23"/>
          <w:lang w:eastAsia="pl-PL"/>
        </w:rPr>
        <w:t>rtv</w:t>
      </w:r>
      <w:proofErr w:type="spellEnd"/>
      <w:r w:rsidRPr="006F4DB4">
        <w:rPr>
          <w:rFonts w:ascii="Calibri" w:eastAsia="Times New Roman" w:hAnsi="Calibri" w:cs="Times New Roman"/>
          <w:sz w:val="23"/>
          <w:szCs w:val="23"/>
          <w:lang w:eastAsia="pl-PL"/>
        </w:rPr>
        <w:t xml:space="preserve"> - na nim spoczywa obowiązek wnoszenia opłat abonamentowych. Od tego obowiązku nie zwalnia go fakt wnoszenia opłat za używanie odbiorników </w:t>
      </w:r>
      <w:proofErr w:type="spellStart"/>
      <w:r w:rsidRPr="006F4DB4">
        <w:rPr>
          <w:rFonts w:ascii="Calibri" w:eastAsia="Times New Roman" w:hAnsi="Calibri" w:cs="Times New Roman"/>
          <w:sz w:val="23"/>
          <w:szCs w:val="23"/>
          <w:lang w:eastAsia="pl-PL"/>
        </w:rPr>
        <w:t>rtv</w:t>
      </w:r>
      <w:proofErr w:type="spellEnd"/>
      <w:r w:rsidRPr="006F4DB4">
        <w:rPr>
          <w:rFonts w:ascii="Calibri" w:eastAsia="Times New Roman" w:hAnsi="Calibri" w:cs="Times New Roman"/>
          <w:sz w:val="23"/>
          <w:szCs w:val="23"/>
          <w:lang w:eastAsia="pl-PL"/>
        </w:rPr>
        <w:t xml:space="preserve"> w miejscu zamieszkania (zakład pracy nie wchodzi w obręb gospodarstwa domowego). Odbiorniki </w:t>
      </w:r>
      <w:proofErr w:type="spellStart"/>
      <w:r w:rsidRPr="006F4DB4">
        <w:rPr>
          <w:rFonts w:ascii="Calibri" w:eastAsia="Times New Roman" w:hAnsi="Calibri" w:cs="Times New Roman"/>
          <w:sz w:val="23"/>
          <w:szCs w:val="23"/>
          <w:lang w:eastAsia="pl-PL"/>
        </w:rPr>
        <w:t>rtv</w:t>
      </w:r>
      <w:proofErr w:type="spellEnd"/>
      <w:r w:rsidRPr="006F4DB4">
        <w:rPr>
          <w:rFonts w:ascii="Calibri" w:eastAsia="Times New Roman" w:hAnsi="Calibri" w:cs="Times New Roman"/>
          <w:sz w:val="23"/>
          <w:szCs w:val="23"/>
          <w:lang w:eastAsia="pl-PL"/>
        </w:rPr>
        <w:t xml:space="preserve"> należy zarejestrować na imię i nazwisko pracownika oraz adres firmy, a dowód zarejestrowania należy przechowywać w miejscu pracy, by móc się nim okazać w razie kontroli.</w:t>
      </w:r>
    </w:p>
    <w:p w:rsidR="00DA4F5E" w:rsidRPr="00283A13" w:rsidRDefault="00DA4F5E" w:rsidP="00DA4F5E">
      <w:pPr>
        <w:spacing w:after="120"/>
        <w:jc w:val="both"/>
        <w:rPr>
          <w:rFonts w:ascii="Calibri" w:eastAsia="Times New Roman" w:hAnsi="Calibri" w:cs="Times New Roman"/>
          <w:sz w:val="23"/>
          <w:szCs w:val="23"/>
          <w:lang w:eastAsia="pl-PL"/>
        </w:rPr>
      </w:pPr>
    </w:p>
    <w:p w:rsidR="005F6B11" w:rsidRDefault="006F4DB4" w:rsidP="00445D51">
      <w:pPr>
        <w:numPr>
          <w:ilvl w:val="0"/>
          <w:numId w:val="4"/>
        </w:numPr>
        <w:spacing w:after="120"/>
        <w:rPr>
          <w:rFonts w:ascii="Calibri" w:eastAsia="Times New Roman" w:hAnsi="Calibri" w:cs="Times New Roman"/>
          <w:b/>
          <w:sz w:val="23"/>
          <w:szCs w:val="23"/>
          <w:lang w:eastAsia="pl-PL"/>
        </w:rPr>
      </w:pPr>
      <w:r w:rsidRPr="006F4DB4">
        <w:rPr>
          <w:rFonts w:ascii="Calibri" w:eastAsia="Times New Roman" w:hAnsi="Calibri" w:cs="Times New Roman"/>
          <w:b/>
          <w:sz w:val="23"/>
          <w:szCs w:val="23"/>
          <w:lang w:eastAsia="pl-PL"/>
        </w:rPr>
        <w:t xml:space="preserve">Zwolnienia od opłat abonamentowych </w:t>
      </w:r>
    </w:p>
    <w:p w:rsidR="00F26208" w:rsidRPr="005F6B11" w:rsidRDefault="00F26208" w:rsidP="00F26208">
      <w:pPr>
        <w:spacing w:after="120"/>
        <w:ind w:left="720"/>
        <w:rPr>
          <w:rFonts w:ascii="Calibri" w:eastAsia="Times New Roman" w:hAnsi="Calibri" w:cs="Times New Roman"/>
          <w:b/>
          <w:sz w:val="23"/>
          <w:szCs w:val="23"/>
          <w:lang w:eastAsia="pl-PL"/>
        </w:rPr>
      </w:pPr>
    </w:p>
    <w:p w:rsidR="006F4DB4" w:rsidRPr="006F4DB4" w:rsidRDefault="006F4DB4" w:rsidP="00A35D00">
      <w:pPr>
        <w:tabs>
          <w:tab w:val="left" w:pos="709"/>
        </w:tabs>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Warunkiem koniecznym do uzyskania zwolnienia od opłat abonamentowych jest dopełnienie formalności w placówce pocztowej Poczty Polskiej SA tj. przedstawienie dokumentów potwierdzających uprawnienie do zwolnienia od opłat oraz złożenie oświadczenia o spełnianiu warunków do korzystania z tego zwolnienia.</w:t>
      </w:r>
      <w:r w:rsidR="000E2FE3">
        <w:rPr>
          <w:rFonts w:ascii="Calibri" w:eastAsia="Times New Roman" w:hAnsi="Calibri" w:cs="Times New Roman"/>
          <w:sz w:val="23"/>
          <w:szCs w:val="23"/>
          <w:lang w:eastAsia="pl-PL"/>
        </w:rPr>
        <w:t xml:space="preserve"> </w:t>
      </w:r>
      <w:r w:rsidRPr="006F4DB4">
        <w:rPr>
          <w:rFonts w:ascii="Calibri" w:eastAsia="Times New Roman" w:hAnsi="Calibri" w:cs="Times New Roman"/>
          <w:sz w:val="23"/>
          <w:szCs w:val="23"/>
          <w:lang w:eastAsia="pl-PL"/>
        </w:rPr>
        <w:t xml:space="preserve">Odbiorniki radiofoniczne i telewizyjne muszą być zarejestrowane na osobę uprawnioną do zwolnienia, a zwolnienie to przysługuje od pierwszego dnia miesiąca następującego po miesiącu, w którym dopełniono formalności w placówce pocztowej Poczty Polskiej SA. </w:t>
      </w:r>
    </w:p>
    <w:p w:rsidR="00DA4F5E" w:rsidRDefault="006F4DB4" w:rsidP="00844F79">
      <w:pPr>
        <w:spacing w:after="120"/>
        <w:jc w:val="both"/>
        <w:rPr>
          <w:rFonts w:ascii="Calibri" w:eastAsia="Times New Roman" w:hAnsi="Calibri" w:cs="Times New Roman"/>
          <w:sz w:val="23"/>
          <w:szCs w:val="23"/>
          <w:lang w:eastAsia="pl-PL"/>
        </w:rPr>
      </w:pPr>
      <w:r w:rsidRPr="008D74EB">
        <w:rPr>
          <w:rFonts w:ascii="Calibri" w:eastAsia="Times New Roman" w:hAnsi="Calibri" w:cs="Times New Roman"/>
          <w:sz w:val="23"/>
          <w:szCs w:val="23"/>
          <w:lang w:eastAsia="pl-PL"/>
        </w:rPr>
        <w:t xml:space="preserve">Na podstawie art. 4 ust. 4 ustawy z dnia 21 kwietnia 2005 r. o opłatach abonamentowych osoby korzystające ze zwolnień od opłat abonamentowych z wyjątkiem osób, </w:t>
      </w:r>
      <w:r w:rsidR="000E2FE3">
        <w:rPr>
          <w:rFonts w:ascii="Calibri" w:eastAsia="Times New Roman" w:hAnsi="Calibri" w:cs="Times New Roman"/>
          <w:sz w:val="23"/>
          <w:szCs w:val="23"/>
          <w:lang w:eastAsia="pl-PL"/>
        </w:rPr>
        <w:t>które ukończyły 75 lat,</w:t>
      </w:r>
      <w:r w:rsidRPr="008D74EB">
        <w:rPr>
          <w:rFonts w:ascii="Calibri" w:eastAsia="Times New Roman" w:hAnsi="Calibri" w:cs="Times New Roman"/>
          <w:sz w:val="23"/>
          <w:szCs w:val="23"/>
          <w:lang w:eastAsia="pl-PL"/>
        </w:rPr>
        <w:t xml:space="preserve"> obowiązane są zgłosić placówce pocztowej operatora wyznaczonego zmiany stanu prawnego lub faktycznego, które mają wpływ na uzyskane zwolnienia, w terminie 30 dni od dnia,</w:t>
      </w:r>
      <w:r w:rsidR="00844F79">
        <w:rPr>
          <w:rFonts w:ascii="Calibri" w:eastAsia="Times New Roman" w:hAnsi="Calibri" w:cs="Times New Roman"/>
          <w:sz w:val="23"/>
          <w:szCs w:val="23"/>
          <w:lang w:eastAsia="pl-PL"/>
        </w:rPr>
        <w:t xml:space="preserve"> w którym taka zmiana nastąpiła.</w:t>
      </w:r>
    </w:p>
    <w:p w:rsidR="00A064E9" w:rsidRDefault="006F4DB4" w:rsidP="00C00F69">
      <w:pPr>
        <w:tabs>
          <w:tab w:val="left" w:pos="709"/>
        </w:tabs>
        <w:spacing w:after="120"/>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Na podstawie art. 4 ust. 1 ustawy z dnia 21 kwietnia 2005 r. o opłatach abonamentowych zwalnia się od opłat abonamentowych: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296"/>
      </w:tblGrid>
      <w:tr w:rsidR="006F4DB4" w:rsidRPr="006F4DB4" w:rsidTr="009C6BB4">
        <w:trPr>
          <w:trHeight w:hRule="exact" w:val="397"/>
          <w:tblHeader/>
        </w:trPr>
        <w:tc>
          <w:tcPr>
            <w:tcW w:w="2687" w:type="pct"/>
            <w:tcBorders>
              <w:top w:val="single" w:sz="4" w:space="0" w:color="auto"/>
              <w:left w:val="single" w:sz="4" w:space="0" w:color="auto"/>
              <w:bottom w:val="single" w:sz="4" w:space="0" w:color="auto"/>
              <w:right w:val="single" w:sz="4" w:space="0" w:color="auto"/>
            </w:tcBorders>
            <w:vAlign w:val="center"/>
            <w:hideMark/>
          </w:tcPr>
          <w:p w:rsidR="006F4DB4" w:rsidRPr="006F4DB4" w:rsidRDefault="006F4DB4" w:rsidP="00CE7037">
            <w:pPr>
              <w:spacing w:after="0" w:line="240" w:lineRule="auto"/>
              <w:jc w:val="center"/>
              <w:rPr>
                <w:rFonts w:ascii="Calibri" w:eastAsia="Times New Roman" w:hAnsi="Calibri" w:cs="Times New Roman"/>
                <w:b/>
                <w:lang w:eastAsia="pl-PL"/>
              </w:rPr>
            </w:pPr>
            <w:r w:rsidRPr="006F4DB4">
              <w:rPr>
                <w:rFonts w:ascii="Calibri" w:eastAsia="Times New Roman" w:hAnsi="Calibri" w:cs="Times New Roman"/>
                <w:b/>
                <w:lang w:eastAsia="pl-PL"/>
              </w:rPr>
              <w:t>Osoby</w:t>
            </w:r>
          </w:p>
        </w:tc>
        <w:tc>
          <w:tcPr>
            <w:tcW w:w="2313" w:type="pct"/>
            <w:tcBorders>
              <w:top w:val="single" w:sz="4" w:space="0" w:color="auto"/>
              <w:left w:val="single" w:sz="4" w:space="0" w:color="auto"/>
              <w:bottom w:val="single" w:sz="4" w:space="0" w:color="auto"/>
              <w:right w:val="single" w:sz="4" w:space="0" w:color="auto"/>
            </w:tcBorders>
            <w:vAlign w:val="center"/>
            <w:hideMark/>
          </w:tcPr>
          <w:p w:rsidR="006F4DB4" w:rsidRPr="006F4DB4" w:rsidRDefault="006F4DB4" w:rsidP="00CE7037">
            <w:pPr>
              <w:spacing w:after="0" w:line="240" w:lineRule="auto"/>
              <w:jc w:val="center"/>
              <w:rPr>
                <w:rFonts w:ascii="Calibri" w:eastAsia="Times New Roman" w:hAnsi="Calibri" w:cs="Times New Roman"/>
                <w:b/>
                <w:lang w:eastAsia="pl-PL"/>
              </w:rPr>
            </w:pPr>
            <w:r w:rsidRPr="006F4DB4">
              <w:rPr>
                <w:rFonts w:ascii="Calibri" w:eastAsia="Times New Roman" w:hAnsi="Calibri" w:cs="Times New Roman"/>
                <w:b/>
                <w:lang w:eastAsia="pl-PL"/>
              </w:rPr>
              <w:t>Dokument uprawniający do zwolnienia</w:t>
            </w:r>
          </w:p>
        </w:tc>
      </w:tr>
      <w:tr w:rsidR="006F4DB4" w:rsidRPr="006F4DB4" w:rsidTr="009C6BB4">
        <w:trPr>
          <w:trHeight w:hRule="exact" w:val="4350"/>
        </w:trPr>
        <w:tc>
          <w:tcPr>
            <w:tcW w:w="2687" w:type="pct"/>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743B13">
            <w:pPr>
              <w:numPr>
                <w:ilvl w:val="0"/>
                <w:numId w:val="10"/>
              </w:numPr>
              <w:spacing w:after="0" w:line="240" w:lineRule="auto"/>
              <w:ind w:left="340"/>
              <w:rPr>
                <w:rFonts w:ascii="Calibri" w:eastAsia="Times New Roman" w:hAnsi="Calibri" w:cs="Times New Roman"/>
                <w:b/>
                <w:sz w:val="20"/>
                <w:lang w:eastAsia="pl-PL"/>
              </w:rPr>
            </w:pPr>
            <w:r w:rsidRPr="00341FC8">
              <w:rPr>
                <w:rFonts w:ascii="Calibri" w:eastAsia="Times New Roman" w:hAnsi="Calibri" w:cs="Times New Roman"/>
                <w:b/>
                <w:sz w:val="20"/>
                <w:lang w:eastAsia="pl-PL"/>
              </w:rPr>
              <w:t>co do których orzeczono o:</w:t>
            </w:r>
          </w:p>
          <w:p w:rsidR="006F4DB4" w:rsidRPr="00341FC8" w:rsidRDefault="006F4DB4" w:rsidP="00743B13">
            <w:pPr>
              <w:numPr>
                <w:ilvl w:val="0"/>
                <w:numId w:val="11"/>
              </w:numPr>
              <w:spacing w:after="0" w:line="240" w:lineRule="auto"/>
              <w:ind w:left="697"/>
              <w:rPr>
                <w:rFonts w:ascii="Calibri" w:eastAsia="Times New Roman" w:hAnsi="Calibri" w:cs="Times New Roman"/>
                <w:b/>
                <w:sz w:val="20"/>
                <w:lang w:eastAsia="pl-PL"/>
              </w:rPr>
            </w:pPr>
            <w:r w:rsidRPr="00341FC8">
              <w:rPr>
                <w:rFonts w:ascii="Calibri" w:eastAsia="Times New Roman" w:hAnsi="Calibri" w:cs="Times New Roman"/>
                <w:b/>
                <w:sz w:val="20"/>
                <w:lang w:eastAsia="pl-PL"/>
              </w:rPr>
              <w:t xml:space="preserve">zaliczeniu do I grupy inwalidów </w:t>
            </w:r>
            <w:r w:rsidRPr="00341FC8">
              <w:rPr>
                <w:rFonts w:ascii="Calibri" w:eastAsia="Times New Roman" w:hAnsi="Calibri" w:cs="Times New Roman"/>
                <w:sz w:val="20"/>
                <w:lang w:eastAsia="pl-PL"/>
              </w:rPr>
              <w:t>lub</w:t>
            </w:r>
          </w:p>
          <w:p w:rsidR="006F4DB4" w:rsidRPr="00341FC8" w:rsidRDefault="006F4DB4" w:rsidP="00743B13">
            <w:pPr>
              <w:numPr>
                <w:ilvl w:val="0"/>
                <w:numId w:val="11"/>
              </w:numPr>
              <w:spacing w:after="0" w:line="240" w:lineRule="auto"/>
              <w:ind w:left="697"/>
              <w:rPr>
                <w:rFonts w:ascii="Calibri" w:eastAsia="Times New Roman" w:hAnsi="Calibri" w:cs="Times New Roman"/>
                <w:sz w:val="20"/>
                <w:lang w:eastAsia="pl-PL"/>
              </w:rPr>
            </w:pPr>
            <w:r w:rsidRPr="00341FC8">
              <w:rPr>
                <w:rFonts w:ascii="Calibri" w:eastAsia="Times New Roman" w:hAnsi="Calibri" w:cs="Times New Roman"/>
                <w:b/>
                <w:sz w:val="20"/>
                <w:lang w:eastAsia="pl-PL"/>
              </w:rPr>
              <w:t>całkowitej niezdolności do pracy,</w:t>
            </w:r>
            <w:r w:rsidRPr="00341FC8">
              <w:rPr>
                <w:rFonts w:ascii="Calibri" w:eastAsia="Times New Roman" w:hAnsi="Calibri" w:cs="Times New Roman"/>
                <w:sz w:val="20"/>
                <w:lang w:eastAsia="pl-PL"/>
              </w:rPr>
              <w:t xml:space="preserve"> na podstawie ust</w:t>
            </w:r>
            <w:r w:rsidR="0088495E" w:rsidRPr="00341FC8">
              <w:rPr>
                <w:rFonts w:ascii="Calibri" w:eastAsia="Times New Roman" w:hAnsi="Calibri" w:cs="Times New Roman"/>
                <w:sz w:val="20"/>
                <w:lang w:eastAsia="pl-PL"/>
              </w:rPr>
              <w:t xml:space="preserve">awy z dnia 17 grudnia 1998 roku </w:t>
            </w:r>
            <w:r w:rsidRPr="00341FC8">
              <w:rPr>
                <w:rFonts w:ascii="Calibri" w:eastAsia="Times New Roman" w:hAnsi="Calibri" w:cs="Times New Roman"/>
                <w:sz w:val="20"/>
                <w:lang w:eastAsia="pl-PL"/>
              </w:rPr>
              <w:t>o emeryturach i rentach z Funduszu Ub</w:t>
            </w:r>
            <w:r w:rsidR="00DC7A74" w:rsidRPr="00341FC8">
              <w:rPr>
                <w:rFonts w:ascii="Calibri" w:eastAsia="Times New Roman" w:hAnsi="Calibri" w:cs="Times New Roman"/>
                <w:sz w:val="20"/>
                <w:lang w:eastAsia="pl-PL"/>
              </w:rPr>
              <w:t>ezpieczeń Społecznych (</w:t>
            </w:r>
            <w:r w:rsidR="00827F53" w:rsidRPr="00341FC8">
              <w:rPr>
                <w:rFonts w:ascii="Calibri" w:eastAsia="Times New Roman" w:hAnsi="Calibri" w:cs="Times New Roman"/>
                <w:sz w:val="20"/>
                <w:lang w:eastAsia="pl-PL"/>
              </w:rPr>
              <w:t>tekst jednolity Dz.U. 2018.</w:t>
            </w:r>
            <w:r w:rsidR="00844F79" w:rsidRPr="00341FC8">
              <w:rPr>
                <w:rFonts w:ascii="Calibri" w:eastAsia="Times New Roman" w:hAnsi="Calibri" w:cs="Times New Roman"/>
                <w:sz w:val="20"/>
                <w:lang w:eastAsia="pl-PL"/>
              </w:rPr>
              <w:t>1270</w:t>
            </w:r>
            <w:r w:rsidRPr="00341FC8">
              <w:rPr>
                <w:rFonts w:ascii="Calibri" w:eastAsia="Times New Roman" w:hAnsi="Calibri" w:cs="Times New Roman"/>
                <w:sz w:val="20"/>
                <w:lang w:eastAsia="pl-PL"/>
              </w:rPr>
              <w:t>) lub</w:t>
            </w:r>
          </w:p>
          <w:p w:rsidR="006F4DB4" w:rsidRPr="00341FC8" w:rsidRDefault="006F4DB4" w:rsidP="00743B13">
            <w:pPr>
              <w:numPr>
                <w:ilvl w:val="0"/>
                <w:numId w:val="11"/>
              </w:numPr>
              <w:spacing w:after="0" w:line="240" w:lineRule="auto"/>
              <w:ind w:left="697"/>
              <w:rPr>
                <w:rFonts w:ascii="Calibri" w:eastAsia="Times New Roman" w:hAnsi="Calibri" w:cs="Times New Roman"/>
                <w:sz w:val="20"/>
                <w:lang w:eastAsia="pl-PL"/>
              </w:rPr>
            </w:pPr>
            <w:r w:rsidRPr="00341FC8">
              <w:rPr>
                <w:rFonts w:ascii="Calibri" w:eastAsia="Times New Roman" w:hAnsi="Calibri" w:cs="Times New Roman"/>
                <w:b/>
                <w:sz w:val="20"/>
                <w:lang w:eastAsia="pl-PL"/>
              </w:rPr>
              <w:t>znacznym</w:t>
            </w:r>
            <w:r w:rsidR="00BE13F1" w:rsidRPr="00341FC8">
              <w:rPr>
                <w:rFonts w:ascii="Calibri" w:eastAsia="Times New Roman" w:hAnsi="Calibri" w:cs="Times New Roman"/>
                <w:b/>
                <w:sz w:val="20"/>
                <w:lang w:eastAsia="pl-PL"/>
              </w:rPr>
              <w:t xml:space="preserve"> </w:t>
            </w:r>
            <w:r w:rsidRPr="00341FC8">
              <w:rPr>
                <w:rFonts w:ascii="Calibri" w:eastAsia="Times New Roman" w:hAnsi="Calibri" w:cs="Times New Roman"/>
                <w:b/>
                <w:sz w:val="20"/>
                <w:lang w:eastAsia="pl-PL"/>
              </w:rPr>
              <w:t>stopniu niepełnosprawności</w:t>
            </w:r>
            <w:r w:rsidRPr="00341FC8">
              <w:rPr>
                <w:rFonts w:ascii="Calibri" w:eastAsia="Times New Roman" w:hAnsi="Calibri" w:cs="Times New Roman"/>
                <w:sz w:val="20"/>
                <w:lang w:eastAsia="pl-PL"/>
              </w:rPr>
              <w:t>, na podstawie ustawy z dnia 27 sierpnia 1997 roku o rehabilitacji zawodowej i  społecznej oraz zatrudnianiu o</w:t>
            </w:r>
            <w:r w:rsidR="00DC7A74" w:rsidRPr="00341FC8">
              <w:rPr>
                <w:rFonts w:ascii="Calibri" w:eastAsia="Times New Roman" w:hAnsi="Calibri" w:cs="Times New Roman"/>
                <w:sz w:val="20"/>
                <w:lang w:eastAsia="pl-PL"/>
              </w:rPr>
              <w:t xml:space="preserve">sób niepełnosprawnych (Dz. U. </w:t>
            </w:r>
            <w:r w:rsidRPr="00341FC8">
              <w:rPr>
                <w:rFonts w:ascii="Calibri" w:eastAsia="Times New Roman" w:hAnsi="Calibri" w:cs="Times New Roman"/>
                <w:sz w:val="20"/>
                <w:lang w:eastAsia="pl-PL"/>
              </w:rPr>
              <w:t>201</w:t>
            </w:r>
            <w:r w:rsidR="00827F53" w:rsidRPr="00341FC8">
              <w:rPr>
                <w:rFonts w:ascii="Calibri" w:eastAsia="Times New Roman" w:hAnsi="Calibri" w:cs="Times New Roman"/>
                <w:sz w:val="20"/>
                <w:lang w:eastAsia="pl-PL"/>
              </w:rPr>
              <w:t>8</w:t>
            </w:r>
            <w:r w:rsidR="00DC7A74" w:rsidRPr="00341FC8">
              <w:rPr>
                <w:rFonts w:ascii="Calibri" w:eastAsia="Times New Roman" w:hAnsi="Calibri" w:cs="Times New Roman"/>
                <w:sz w:val="20"/>
                <w:lang w:eastAsia="pl-PL"/>
              </w:rPr>
              <w:t>.</w:t>
            </w:r>
            <w:r w:rsidR="00844F79" w:rsidRPr="00341FC8">
              <w:rPr>
                <w:rFonts w:ascii="Calibri" w:eastAsia="Times New Roman" w:hAnsi="Calibri" w:cs="Times New Roman"/>
                <w:sz w:val="20"/>
                <w:lang w:eastAsia="pl-PL"/>
              </w:rPr>
              <w:t>511</w:t>
            </w:r>
            <w:r w:rsidRPr="00341FC8">
              <w:rPr>
                <w:rFonts w:ascii="Calibri" w:eastAsia="Times New Roman" w:hAnsi="Calibri" w:cs="Times New Roman"/>
                <w:sz w:val="20"/>
                <w:lang w:eastAsia="pl-PL"/>
              </w:rPr>
              <w:t>) lub</w:t>
            </w:r>
          </w:p>
          <w:p w:rsidR="006F4DB4" w:rsidRPr="00341FC8" w:rsidRDefault="006F4DB4" w:rsidP="00743B13">
            <w:pPr>
              <w:numPr>
                <w:ilvl w:val="0"/>
                <w:numId w:val="11"/>
              </w:numPr>
              <w:spacing w:after="0" w:line="240" w:lineRule="auto"/>
              <w:ind w:left="697"/>
              <w:rPr>
                <w:rFonts w:ascii="Calibri" w:eastAsia="Times New Roman" w:hAnsi="Calibri" w:cs="Times New Roman"/>
                <w:sz w:val="20"/>
                <w:lang w:eastAsia="pl-PL"/>
              </w:rPr>
            </w:pPr>
            <w:r w:rsidRPr="00341FC8">
              <w:rPr>
                <w:rFonts w:ascii="Calibri" w:eastAsia="Times New Roman" w:hAnsi="Calibri" w:cs="Times New Roman"/>
                <w:b/>
                <w:sz w:val="20"/>
                <w:lang w:eastAsia="pl-PL"/>
              </w:rPr>
              <w:t>trwałej lub okresowej całkowitej niezdolności do pracy w gospodarstwie rolnym,</w:t>
            </w:r>
            <w:r w:rsidRPr="00341FC8">
              <w:rPr>
                <w:rFonts w:ascii="Calibri" w:eastAsia="Times New Roman" w:hAnsi="Calibri" w:cs="Times New Roman"/>
                <w:sz w:val="20"/>
                <w:lang w:eastAsia="pl-PL"/>
              </w:rPr>
              <w:t xml:space="preserve"> na podstawie ustawy z  20 grudnia 1990 roku o ubezpieczeniu społecznym rolników (</w:t>
            </w:r>
            <w:r w:rsidR="000616A8" w:rsidRPr="00341FC8">
              <w:rPr>
                <w:rFonts w:ascii="Calibri" w:eastAsia="Times New Roman" w:hAnsi="Calibri" w:cs="Times New Roman"/>
                <w:sz w:val="20"/>
                <w:lang w:eastAsia="pl-PL"/>
              </w:rPr>
              <w:t>Dz.U.2018.858 z późn.zm</w:t>
            </w:r>
            <w:r w:rsidR="00DC7A74" w:rsidRPr="00341FC8">
              <w:rPr>
                <w:rFonts w:ascii="Calibri" w:eastAsia="Times New Roman" w:hAnsi="Calibri" w:cs="Times New Roman"/>
                <w:sz w:val="20"/>
                <w:lang w:eastAsia="pl-PL"/>
              </w:rPr>
              <w:t>.</w:t>
            </w:r>
            <w:r w:rsidRPr="00341FC8">
              <w:rPr>
                <w:rFonts w:ascii="Calibri" w:eastAsia="Times New Roman" w:hAnsi="Calibri" w:cs="Times New Roman"/>
                <w:sz w:val="20"/>
                <w:lang w:eastAsia="pl-PL"/>
              </w:rPr>
              <w:t>)</w:t>
            </w:r>
          </w:p>
          <w:p w:rsidR="00827F53" w:rsidRPr="0088495E" w:rsidRDefault="00827F53" w:rsidP="00844F79">
            <w:pPr>
              <w:spacing w:after="0" w:line="240" w:lineRule="auto"/>
              <w:ind w:left="697"/>
              <w:rPr>
                <w:rFonts w:ascii="Calibri" w:eastAsia="Times New Roman" w:hAnsi="Calibri" w:cs="Times New Roman"/>
                <w:lang w:eastAsia="pl-PL"/>
              </w:rPr>
            </w:pPr>
          </w:p>
        </w:tc>
        <w:tc>
          <w:tcPr>
            <w:tcW w:w="2313" w:type="pct"/>
            <w:tcBorders>
              <w:top w:val="single" w:sz="4" w:space="0" w:color="auto"/>
              <w:left w:val="single" w:sz="4" w:space="0" w:color="auto"/>
              <w:bottom w:val="single" w:sz="4" w:space="0" w:color="auto"/>
              <w:right w:val="single" w:sz="4" w:space="0" w:color="auto"/>
            </w:tcBorders>
            <w:vAlign w:val="center"/>
          </w:tcPr>
          <w:p w:rsidR="006F4DB4" w:rsidRPr="0088495E" w:rsidRDefault="006F4DB4" w:rsidP="00A35D00">
            <w:pPr>
              <w:spacing w:after="0" w:line="240" w:lineRule="auto"/>
              <w:jc w:val="center"/>
              <w:rPr>
                <w:rFonts w:ascii="Calibri" w:eastAsia="Times New Roman" w:hAnsi="Calibri" w:cs="Times New Roman"/>
                <w:lang w:eastAsia="pl-PL"/>
              </w:rPr>
            </w:pPr>
          </w:p>
          <w:p w:rsidR="006F4DB4" w:rsidRPr="0088495E" w:rsidRDefault="006F4DB4" w:rsidP="00A35D00">
            <w:pPr>
              <w:spacing w:after="0" w:line="240" w:lineRule="auto"/>
              <w:jc w:val="center"/>
              <w:rPr>
                <w:rFonts w:ascii="Calibri" w:eastAsia="Times New Roman" w:hAnsi="Calibri" w:cs="Times New Roman"/>
                <w:lang w:eastAsia="pl-PL"/>
              </w:rPr>
            </w:pPr>
          </w:p>
          <w:p w:rsidR="006F4DB4" w:rsidRPr="0088495E" w:rsidRDefault="006F4DB4" w:rsidP="00A35D00">
            <w:pPr>
              <w:spacing w:after="0" w:line="240" w:lineRule="auto"/>
              <w:jc w:val="center"/>
              <w:rPr>
                <w:rFonts w:ascii="Calibri" w:eastAsia="Times New Roman" w:hAnsi="Calibri" w:cs="Times New Roman"/>
                <w:lang w:eastAsia="pl-PL"/>
              </w:rPr>
            </w:pPr>
          </w:p>
          <w:p w:rsidR="006F4DB4" w:rsidRPr="0088495E" w:rsidRDefault="006F4DB4" w:rsidP="00A35D00">
            <w:pPr>
              <w:spacing w:after="0" w:line="240" w:lineRule="auto"/>
              <w:jc w:val="center"/>
              <w:rPr>
                <w:rFonts w:ascii="Calibri" w:eastAsia="Times New Roman" w:hAnsi="Calibri" w:cs="Times New Roman"/>
                <w:lang w:eastAsia="pl-PL"/>
              </w:rPr>
            </w:pPr>
          </w:p>
          <w:p w:rsidR="006F4DB4" w:rsidRPr="0088495E" w:rsidRDefault="006F4DB4" w:rsidP="00A35D00">
            <w:pPr>
              <w:spacing w:after="0" w:line="240" w:lineRule="auto"/>
              <w:jc w:val="center"/>
              <w:rPr>
                <w:rFonts w:ascii="Calibri" w:eastAsia="Times New Roman" w:hAnsi="Calibri" w:cs="Times New Roman"/>
                <w:lang w:eastAsia="pl-PL"/>
              </w:rPr>
            </w:pPr>
          </w:p>
          <w:p w:rsidR="006F4DB4" w:rsidRPr="00341FC8" w:rsidRDefault="006F4DB4" w:rsidP="00A35D00">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orzeczenie właściwego organu orzekającego, albo orzeczenie właściwej instancji sądu uchylające wcześniejszą decyzję organu orzekającego</w:t>
            </w:r>
          </w:p>
          <w:p w:rsidR="006F4DB4" w:rsidRPr="0088495E" w:rsidRDefault="006F4DB4" w:rsidP="00A35D00">
            <w:pPr>
              <w:spacing w:after="0" w:line="240" w:lineRule="auto"/>
              <w:jc w:val="center"/>
              <w:rPr>
                <w:rFonts w:ascii="Calibri" w:eastAsia="Times New Roman" w:hAnsi="Calibri" w:cs="Times New Roman"/>
                <w:lang w:eastAsia="pl-PL"/>
              </w:rPr>
            </w:pPr>
          </w:p>
        </w:tc>
      </w:tr>
      <w:tr w:rsidR="006F4DB4" w:rsidRPr="006F4DB4" w:rsidTr="009C6BB4">
        <w:trPr>
          <w:trHeight w:hRule="exact" w:val="907"/>
        </w:trPr>
        <w:tc>
          <w:tcPr>
            <w:tcW w:w="2687" w:type="pct"/>
            <w:tcBorders>
              <w:top w:val="single" w:sz="4" w:space="0" w:color="auto"/>
              <w:left w:val="single" w:sz="4" w:space="0" w:color="auto"/>
              <w:bottom w:val="single" w:sz="4" w:space="0" w:color="auto"/>
              <w:right w:val="single" w:sz="4" w:space="0" w:color="auto"/>
            </w:tcBorders>
            <w:vAlign w:val="center"/>
          </w:tcPr>
          <w:p w:rsidR="006F4DB4" w:rsidRPr="00341FC8" w:rsidRDefault="006F4DB4" w:rsidP="00CE7037">
            <w:pPr>
              <w:numPr>
                <w:ilvl w:val="0"/>
                <w:numId w:val="12"/>
              </w:numPr>
              <w:spacing w:after="0" w:line="240" w:lineRule="auto"/>
              <w:ind w:left="340"/>
              <w:jc w:val="both"/>
              <w:rPr>
                <w:rFonts w:ascii="Calibri" w:eastAsia="Times New Roman" w:hAnsi="Calibri" w:cs="Times New Roman"/>
                <w:b/>
                <w:sz w:val="20"/>
                <w:lang w:eastAsia="pl-PL"/>
              </w:rPr>
            </w:pPr>
            <w:r w:rsidRPr="00341FC8">
              <w:rPr>
                <w:rFonts w:ascii="Calibri" w:eastAsia="Times New Roman" w:hAnsi="Calibri" w:cs="Times New Roman"/>
                <w:b/>
                <w:sz w:val="20"/>
                <w:lang w:eastAsia="pl-PL"/>
              </w:rPr>
              <w:t>które ukończyły 75 lat</w:t>
            </w:r>
          </w:p>
          <w:p w:rsidR="006F4DB4" w:rsidRPr="00341FC8" w:rsidRDefault="006F4DB4" w:rsidP="00CE7037">
            <w:pPr>
              <w:spacing w:after="0" w:line="240" w:lineRule="auto"/>
              <w:jc w:val="both"/>
              <w:rPr>
                <w:rFonts w:ascii="Calibri" w:eastAsia="Times New Roman" w:hAnsi="Calibri" w:cs="Times New Roman"/>
                <w:b/>
                <w:sz w:val="20"/>
                <w:lang w:eastAsia="pl-PL"/>
              </w:rPr>
            </w:pPr>
          </w:p>
        </w:tc>
        <w:tc>
          <w:tcPr>
            <w:tcW w:w="2313" w:type="pct"/>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A35D00">
            <w:pPr>
              <w:spacing w:after="0" w:line="240" w:lineRule="auto"/>
              <w:jc w:val="center"/>
              <w:rPr>
                <w:rFonts w:ascii="Calibri" w:eastAsia="Times New Roman" w:hAnsi="Calibri" w:cs="Times New Roman"/>
                <w:b/>
                <w:sz w:val="20"/>
                <w:lang w:eastAsia="pl-PL"/>
              </w:rPr>
            </w:pPr>
            <w:r w:rsidRPr="00341FC8">
              <w:rPr>
                <w:rFonts w:ascii="Calibri" w:eastAsia="Times New Roman" w:hAnsi="Calibri" w:cs="Times New Roman"/>
                <w:b/>
                <w:sz w:val="20"/>
                <w:lang w:eastAsia="pl-PL"/>
              </w:rPr>
              <w:t>uprawnienie do zwolnienia od opłat ustala Poczta Polska SA na podstawie danych z rejestru PESEL</w:t>
            </w:r>
          </w:p>
        </w:tc>
      </w:tr>
      <w:tr w:rsidR="006F4DB4" w:rsidRPr="006F4DB4" w:rsidTr="009C6BB4">
        <w:trPr>
          <w:trHeight w:hRule="exact" w:val="1930"/>
        </w:trPr>
        <w:tc>
          <w:tcPr>
            <w:tcW w:w="2687" w:type="pct"/>
            <w:tcBorders>
              <w:top w:val="single" w:sz="4" w:space="0" w:color="auto"/>
              <w:left w:val="single" w:sz="4" w:space="0" w:color="auto"/>
              <w:bottom w:val="single" w:sz="4" w:space="0" w:color="auto"/>
              <w:right w:val="single" w:sz="4" w:space="0" w:color="auto"/>
            </w:tcBorders>
            <w:vAlign w:val="center"/>
          </w:tcPr>
          <w:p w:rsidR="006F4DB4" w:rsidRPr="00341FC8" w:rsidRDefault="006F4DB4" w:rsidP="00B244B8">
            <w:pPr>
              <w:numPr>
                <w:ilvl w:val="0"/>
                <w:numId w:val="12"/>
              </w:numPr>
              <w:spacing w:after="0" w:line="240" w:lineRule="auto"/>
              <w:ind w:left="340"/>
              <w:rPr>
                <w:rFonts w:ascii="Calibri" w:eastAsia="Times New Roman" w:hAnsi="Calibri" w:cs="Times New Roman"/>
                <w:sz w:val="20"/>
                <w:lang w:eastAsia="pl-PL"/>
              </w:rPr>
            </w:pPr>
            <w:r w:rsidRPr="00341FC8">
              <w:rPr>
                <w:rFonts w:ascii="Calibri" w:eastAsia="Times New Roman" w:hAnsi="Calibri" w:cs="Times New Roman"/>
                <w:sz w:val="20"/>
                <w:lang w:eastAsia="pl-PL"/>
              </w:rPr>
              <w:t>które otrzymują</w:t>
            </w:r>
            <w:r w:rsidRPr="00341FC8">
              <w:rPr>
                <w:rFonts w:ascii="Calibri" w:eastAsia="Times New Roman" w:hAnsi="Calibri" w:cs="Times New Roman"/>
                <w:b/>
                <w:sz w:val="20"/>
                <w:lang w:eastAsia="pl-PL"/>
              </w:rPr>
              <w:t xml:space="preserve"> świadczenie pielęgnacyjne</w:t>
            </w:r>
            <w:r w:rsidRPr="00341FC8">
              <w:rPr>
                <w:rFonts w:ascii="Calibri" w:eastAsia="Times New Roman" w:hAnsi="Calibri" w:cs="Times New Roman"/>
                <w:sz w:val="20"/>
                <w:lang w:eastAsia="pl-PL"/>
              </w:rPr>
              <w:t xml:space="preserve"> z właściwego organu realizującego zadania w zakresie świadczeń rodzinnych jako zadanie zlecone z zakresu administracji rządowej lub </w:t>
            </w:r>
            <w:r w:rsidRPr="00341FC8">
              <w:rPr>
                <w:rFonts w:ascii="Calibri" w:eastAsia="Times New Roman" w:hAnsi="Calibri" w:cs="Times New Roman"/>
                <w:b/>
                <w:sz w:val="20"/>
                <w:lang w:eastAsia="pl-PL"/>
              </w:rPr>
              <w:t>rentę socjalną</w:t>
            </w:r>
            <w:r w:rsidRPr="00341FC8">
              <w:rPr>
                <w:rFonts w:ascii="Calibri" w:eastAsia="Times New Roman" w:hAnsi="Calibri" w:cs="Times New Roman"/>
                <w:sz w:val="20"/>
                <w:lang w:eastAsia="pl-PL"/>
              </w:rPr>
              <w:t xml:space="preserve"> z ZUS lub innego organu emerytalno-rentowego</w:t>
            </w:r>
          </w:p>
          <w:p w:rsidR="006F4DB4" w:rsidRPr="00341FC8" w:rsidRDefault="006F4DB4" w:rsidP="00CE7037">
            <w:pPr>
              <w:spacing w:after="0" w:line="240" w:lineRule="auto"/>
              <w:ind w:left="170"/>
              <w:jc w:val="both"/>
              <w:rPr>
                <w:rFonts w:ascii="Calibri" w:eastAsia="Times New Roman" w:hAnsi="Calibri" w:cs="Times New Roman"/>
                <w:sz w:val="20"/>
                <w:lang w:eastAsia="pl-PL"/>
              </w:rPr>
            </w:pPr>
          </w:p>
        </w:tc>
        <w:tc>
          <w:tcPr>
            <w:tcW w:w="2313" w:type="pct"/>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A35D00">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decyzja właściwego organu realizującego zadania w zakresie świadczeń rodzinnych jako zadanie zlecone z zakresu administracji rządowej,</w:t>
            </w:r>
          </w:p>
          <w:p w:rsidR="006F4DB4" w:rsidRPr="00341FC8" w:rsidRDefault="006F4DB4" w:rsidP="00A35D00">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albo</w:t>
            </w:r>
          </w:p>
          <w:p w:rsidR="006F4DB4" w:rsidRPr="00341FC8" w:rsidRDefault="006F4DB4" w:rsidP="00A35D00">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decyzja jednostki organizacyjnej ZUS lub innego organu emerytalno-rentowego</w:t>
            </w:r>
          </w:p>
        </w:tc>
      </w:tr>
      <w:tr w:rsidR="006F4DB4" w:rsidRPr="006F4DB4" w:rsidTr="009C6BB4">
        <w:trPr>
          <w:trHeight w:hRule="exact" w:val="2270"/>
        </w:trPr>
        <w:tc>
          <w:tcPr>
            <w:tcW w:w="2687" w:type="pct"/>
            <w:tcBorders>
              <w:top w:val="single" w:sz="4" w:space="0" w:color="auto"/>
              <w:left w:val="single" w:sz="4" w:space="0" w:color="auto"/>
              <w:bottom w:val="single" w:sz="4" w:space="0" w:color="auto"/>
              <w:right w:val="single" w:sz="4" w:space="0" w:color="auto"/>
            </w:tcBorders>
            <w:vAlign w:val="center"/>
          </w:tcPr>
          <w:p w:rsidR="006F4DB4" w:rsidRPr="00341FC8" w:rsidRDefault="006F4DB4" w:rsidP="00CE7037">
            <w:pPr>
              <w:spacing w:after="0" w:line="240" w:lineRule="auto"/>
              <w:jc w:val="both"/>
              <w:rPr>
                <w:rFonts w:ascii="Calibri" w:eastAsia="Times New Roman" w:hAnsi="Calibri" w:cs="Times New Roman"/>
                <w:sz w:val="20"/>
                <w:lang w:eastAsia="pl-PL"/>
              </w:rPr>
            </w:pPr>
          </w:p>
          <w:p w:rsidR="006F4DB4" w:rsidRPr="00341FC8" w:rsidRDefault="006F4DB4" w:rsidP="006748F5">
            <w:pPr>
              <w:numPr>
                <w:ilvl w:val="0"/>
                <w:numId w:val="12"/>
              </w:numPr>
              <w:spacing w:after="0" w:line="240" w:lineRule="auto"/>
              <w:ind w:left="340"/>
              <w:rPr>
                <w:rFonts w:ascii="Calibri" w:eastAsia="Times New Roman" w:hAnsi="Calibri" w:cs="Times New Roman"/>
                <w:sz w:val="20"/>
                <w:lang w:eastAsia="pl-PL"/>
              </w:rPr>
            </w:pPr>
            <w:r w:rsidRPr="00341FC8">
              <w:rPr>
                <w:rFonts w:ascii="Calibri" w:eastAsia="Times New Roman" w:hAnsi="Calibri" w:cs="Times New Roman"/>
                <w:b/>
                <w:sz w:val="20"/>
                <w:lang w:eastAsia="pl-PL"/>
              </w:rPr>
              <w:t>niesłyszące, u których stwierdzono całkowitą głuchotę lub obustronne upośledzenie słuchu</w:t>
            </w:r>
            <w:r w:rsidRPr="00341FC8">
              <w:rPr>
                <w:rFonts w:ascii="Calibri" w:eastAsia="Times New Roman" w:hAnsi="Calibri" w:cs="Times New Roman"/>
                <w:sz w:val="20"/>
                <w:lang w:eastAsia="pl-PL"/>
              </w:rPr>
              <w:t xml:space="preserve"> (mierzone na częstotliwości 2 000 </w:t>
            </w:r>
            <w:proofErr w:type="spellStart"/>
            <w:r w:rsidRPr="00341FC8">
              <w:rPr>
                <w:rFonts w:ascii="Calibri" w:eastAsia="Times New Roman" w:hAnsi="Calibri" w:cs="Times New Roman"/>
                <w:sz w:val="20"/>
                <w:lang w:eastAsia="pl-PL"/>
              </w:rPr>
              <w:t>Hz</w:t>
            </w:r>
            <w:proofErr w:type="spellEnd"/>
            <w:r w:rsidRPr="00341FC8">
              <w:rPr>
                <w:rFonts w:ascii="Calibri" w:eastAsia="Times New Roman" w:hAnsi="Calibri" w:cs="Times New Roman"/>
                <w:sz w:val="20"/>
                <w:lang w:eastAsia="pl-PL"/>
              </w:rPr>
              <w:t xml:space="preserve"> o natężeniu od 80 </w:t>
            </w:r>
            <w:proofErr w:type="spellStart"/>
            <w:r w:rsidRPr="00341FC8">
              <w:rPr>
                <w:rFonts w:ascii="Calibri" w:eastAsia="Times New Roman" w:hAnsi="Calibri" w:cs="Times New Roman"/>
                <w:sz w:val="20"/>
                <w:lang w:eastAsia="pl-PL"/>
              </w:rPr>
              <w:t>dB</w:t>
            </w:r>
            <w:proofErr w:type="spellEnd"/>
            <w:r w:rsidRPr="00341FC8">
              <w:rPr>
                <w:rFonts w:ascii="Calibri" w:eastAsia="Times New Roman" w:hAnsi="Calibri" w:cs="Times New Roman"/>
                <w:sz w:val="20"/>
                <w:lang w:eastAsia="pl-PL"/>
              </w:rPr>
              <w:t>)</w:t>
            </w:r>
          </w:p>
        </w:tc>
        <w:tc>
          <w:tcPr>
            <w:tcW w:w="2313" w:type="pct"/>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A35D00">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orzeczenie właściwego organu orzekającego o całkowitej głuchocie lub obustronnym upośledzeni</w:t>
            </w:r>
            <w:r w:rsidR="0058714D" w:rsidRPr="00341FC8">
              <w:rPr>
                <w:rFonts w:ascii="Calibri" w:eastAsia="Times New Roman" w:hAnsi="Calibri" w:cs="Times New Roman"/>
                <w:sz w:val="20"/>
                <w:lang w:eastAsia="pl-PL"/>
              </w:rPr>
              <w:t>u słuchu (mierzone na częstotli</w:t>
            </w:r>
            <w:r w:rsidRPr="00341FC8">
              <w:rPr>
                <w:rFonts w:ascii="Calibri" w:eastAsia="Times New Roman" w:hAnsi="Calibri" w:cs="Times New Roman"/>
                <w:sz w:val="20"/>
                <w:lang w:eastAsia="pl-PL"/>
              </w:rPr>
              <w:t xml:space="preserve">wości 2 000 </w:t>
            </w:r>
            <w:proofErr w:type="spellStart"/>
            <w:r w:rsidRPr="00341FC8">
              <w:rPr>
                <w:rFonts w:ascii="Calibri" w:eastAsia="Times New Roman" w:hAnsi="Calibri" w:cs="Times New Roman"/>
                <w:sz w:val="20"/>
                <w:lang w:eastAsia="pl-PL"/>
              </w:rPr>
              <w:t>Hz</w:t>
            </w:r>
            <w:proofErr w:type="spellEnd"/>
            <w:r w:rsidRPr="00341FC8">
              <w:rPr>
                <w:rFonts w:ascii="Calibri" w:eastAsia="Times New Roman" w:hAnsi="Calibri" w:cs="Times New Roman"/>
                <w:sz w:val="20"/>
                <w:lang w:eastAsia="pl-PL"/>
              </w:rPr>
              <w:t xml:space="preserve"> o natężeniu od 80 </w:t>
            </w:r>
            <w:proofErr w:type="spellStart"/>
            <w:r w:rsidRPr="00341FC8">
              <w:rPr>
                <w:rFonts w:ascii="Calibri" w:eastAsia="Times New Roman" w:hAnsi="Calibri" w:cs="Times New Roman"/>
                <w:sz w:val="20"/>
                <w:lang w:eastAsia="pl-PL"/>
              </w:rPr>
              <w:t>dB</w:t>
            </w:r>
            <w:proofErr w:type="spellEnd"/>
            <w:r w:rsidRPr="00341FC8">
              <w:rPr>
                <w:rFonts w:ascii="Calibri" w:eastAsia="Times New Roman" w:hAnsi="Calibri" w:cs="Times New Roman"/>
                <w:sz w:val="20"/>
                <w:lang w:eastAsia="pl-PL"/>
              </w:rPr>
              <w:t>),</w:t>
            </w:r>
          </w:p>
          <w:p w:rsidR="006F4DB4" w:rsidRPr="00341FC8" w:rsidRDefault="006F4DB4" w:rsidP="00A35D00">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albo</w:t>
            </w:r>
          </w:p>
          <w:p w:rsidR="006F4DB4" w:rsidRPr="00341FC8" w:rsidRDefault="006F4DB4" w:rsidP="00A35D00">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zaświadczenie wystawione przez zakład  opieki zdrowotnej potwierdzające powyższe parametry</w:t>
            </w:r>
          </w:p>
        </w:tc>
      </w:tr>
      <w:tr w:rsidR="006F4DB4" w:rsidRPr="006F4DB4" w:rsidTr="009C6BB4">
        <w:trPr>
          <w:trHeight w:hRule="exact" w:val="3562"/>
        </w:trPr>
        <w:tc>
          <w:tcPr>
            <w:tcW w:w="2687" w:type="pct"/>
            <w:tcBorders>
              <w:top w:val="single" w:sz="4" w:space="0" w:color="auto"/>
              <w:left w:val="single" w:sz="4" w:space="0" w:color="auto"/>
              <w:bottom w:val="single" w:sz="4" w:space="0" w:color="auto"/>
              <w:right w:val="single" w:sz="4" w:space="0" w:color="auto"/>
            </w:tcBorders>
            <w:vAlign w:val="center"/>
          </w:tcPr>
          <w:p w:rsidR="006F4DB4" w:rsidRPr="00341FC8" w:rsidRDefault="006F4DB4" w:rsidP="00CE7037">
            <w:pPr>
              <w:spacing w:after="0" w:line="240" w:lineRule="auto"/>
              <w:ind w:left="170"/>
              <w:jc w:val="both"/>
              <w:rPr>
                <w:rFonts w:ascii="Calibri" w:eastAsia="Times New Roman" w:hAnsi="Calibri" w:cs="Times New Roman"/>
                <w:sz w:val="20"/>
                <w:lang w:eastAsia="pl-PL"/>
              </w:rPr>
            </w:pPr>
          </w:p>
          <w:p w:rsidR="006F4DB4" w:rsidRPr="00341FC8" w:rsidRDefault="006F4DB4" w:rsidP="00CE7037">
            <w:pPr>
              <w:spacing w:after="0" w:line="240" w:lineRule="auto"/>
              <w:jc w:val="both"/>
              <w:rPr>
                <w:rFonts w:ascii="Calibri" w:eastAsia="Times New Roman" w:hAnsi="Calibri" w:cs="Times New Roman"/>
                <w:sz w:val="20"/>
                <w:lang w:eastAsia="pl-PL"/>
              </w:rPr>
            </w:pPr>
          </w:p>
          <w:p w:rsidR="006F4DB4" w:rsidRPr="00341FC8" w:rsidRDefault="006F4DB4" w:rsidP="006748F5">
            <w:pPr>
              <w:numPr>
                <w:ilvl w:val="0"/>
                <w:numId w:val="12"/>
              </w:numPr>
              <w:spacing w:after="0" w:line="240" w:lineRule="auto"/>
              <w:ind w:left="340"/>
              <w:rPr>
                <w:rFonts w:ascii="Calibri" w:eastAsia="Times New Roman" w:hAnsi="Calibri" w:cs="Times New Roman"/>
                <w:b/>
                <w:sz w:val="20"/>
                <w:lang w:eastAsia="pl-PL"/>
              </w:rPr>
            </w:pPr>
            <w:r w:rsidRPr="00341FC8">
              <w:rPr>
                <w:rFonts w:ascii="Calibri" w:eastAsia="Times New Roman" w:hAnsi="Calibri" w:cs="Times New Roman"/>
                <w:b/>
                <w:sz w:val="20"/>
                <w:lang w:eastAsia="pl-PL"/>
              </w:rPr>
              <w:t>niewidome, których ostrość wzroku nie przekracza 15%</w:t>
            </w:r>
          </w:p>
          <w:p w:rsidR="006F4DB4" w:rsidRPr="00341FC8" w:rsidRDefault="006F4DB4" w:rsidP="00CE7037">
            <w:pPr>
              <w:spacing w:after="0" w:line="240" w:lineRule="auto"/>
              <w:jc w:val="both"/>
              <w:rPr>
                <w:rFonts w:ascii="Calibri" w:eastAsia="Times New Roman" w:hAnsi="Calibri" w:cs="Times New Roman"/>
                <w:sz w:val="20"/>
                <w:lang w:eastAsia="pl-PL"/>
              </w:rPr>
            </w:pPr>
          </w:p>
        </w:tc>
        <w:tc>
          <w:tcPr>
            <w:tcW w:w="2313" w:type="pct"/>
            <w:tcBorders>
              <w:top w:val="single" w:sz="4" w:space="0" w:color="auto"/>
              <w:left w:val="single" w:sz="4" w:space="0" w:color="auto"/>
              <w:bottom w:val="single" w:sz="4" w:space="0" w:color="auto"/>
              <w:right w:val="single" w:sz="4" w:space="0" w:color="auto"/>
            </w:tcBorders>
            <w:vAlign w:val="center"/>
            <w:hideMark/>
          </w:tcPr>
          <w:p w:rsidR="002136B8" w:rsidRPr="00341FC8" w:rsidRDefault="006F4DB4" w:rsidP="00A35D00">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legitymacja Polskiego Związku Niewidomych lub Związku Ociemniałych Żołnierzy RP</w:t>
            </w:r>
          </w:p>
          <w:p w:rsidR="006F4DB4" w:rsidRPr="00341FC8" w:rsidRDefault="006F4DB4" w:rsidP="00A35D00">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albo</w:t>
            </w:r>
          </w:p>
          <w:p w:rsidR="006F4DB4" w:rsidRPr="00341FC8" w:rsidRDefault="006F4DB4" w:rsidP="00A35D00">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orzeczenie właściwego organu orzekającego o zaliczeniu do umiarkowanego stopnia niepełnosprawności z tytułu uszkodzeń narządu wzroku,</w:t>
            </w:r>
          </w:p>
          <w:p w:rsidR="006F4DB4" w:rsidRPr="00341FC8" w:rsidRDefault="006F4DB4" w:rsidP="00A35D00">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albo</w:t>
            </w:r>
          </w:p>
          <w:p w:rsidR="006F4DB4" w:rsidRPr="00341FC8" w:rsidRDefault="006F4DB4" w:rsidP="00A35D00">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orzeczenie właściwego organu orzekającego, stwierdzające uszkodzenie narządu wzroku (ostrość wzroku nie przekracza 15%),</w:t>
            </w:r>
          </w:p>
          <w:p w:rsidR="006F4DB4" w:rsidRPr="00341FC8" w:rsidRDefault="006F4DB4" w:rsidP="00A35D00">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albo</w:t>
            </w:r>
          </w:p>
          <w:p w:rsidR="006F4DB4" w:rsidRPr="00341FC8" w:rsidRDefault="006F4DB4" w:rsidP="00A35D00">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zaświadczenie wystawione przez zakład opieki zdrowotnej potwierdzające powyższe parametry</w:t>
            </w:r>
          </w:p>
        </w:tc>
      </w:tr>
      <w:tr w:rsidR="006F4DB4" w:rsidRPr="006F4DB4" w:rsidTr="009C6BB4">
        <w:trPr>
          <w:trHeight w:hRule="exact" w:val="2535"/>
        </w:trPr>
        <w:tc>
          <w:tcPr>
            <w:tcW w:w="2687" w:type="pct"/>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6748F5">
            <w:pPr>
              <w:numPr>
                <w:ilvl w:val="0"/>
                <w:numId w:val="12"/>
              </w:numPr>
              <w:spacing w:after="0" w:line="240" w:lineRule="auto"/>
              <w:ind w:left="340"/>
              <w:rPr>
                <w:rFonts w:ascii="Calibri" w:eastAsia="Times New Roman" w:hAnsi="Calibri" w:cs="Times New Roman"/>
                <w:sz w:val="20"/>
                <w:lang w:eastAsia="pl-PL"/>
              </w:rPr>
            </w:pPr>
            <w:r w:rsidRPr="00341FC8">
              <w:rPr>
                <w:rFonts w:ascii="Calibri" w:eastAsia="Times New Roman" w:hAnsi="Calibri" w:cs="Times New Roman"/>
                <w:b/>
                <w:sz w:val="20"/>
                <w:lang w:eastAsia="pl-PL"/>
              </w:rPr>
              <w:t>które ukończyły 60 lat oraz mają prawo do emerytury</w:t>
            </w:r>
            <w:r w:rsidRPr="00341FC8">
              <w:rPr>
                <w:rFonts w:ascii="Calibri" w:eastAsia="Times New Roman" w:hAnsi="Calibri" w:cs="Times New Roman"/>
                <w:sz w:val="20"/>
                <w:lang w:eastAsia="pl-PL"/>
              </w:rPr>
              <w:t>, której wysokość nie przekracza miesięcznie kwoty 50% przeciętnego wynagrodzenia w gospodarce narodowej w roku poprzedzającym, ogłaszanego przez Prezesa GUS</w:t>
            </w:r>
            <w:r w:rsidRPr="00341FC8">
              <w:rPr>
                <w:rFonts w:ascii="Calibri" w:eastAsia="Times New Roman" w:hAnsi="Calibri" w:cs="Times New Roman"/>
                <w:sz w:val="20"/>
                <w:vertAlign w:val="superscript"/>
                <w:lang w:eastAsia="pl-PL"/>
              </w:rPr>
              <w:footnoteReference w:id="2"/>
            </w:r>
          </w:p>
        </w:tc>
        <w:tc>
          <w:tcPr>
            <w:tcW w:w="2313" w:type="pct"/>
            <w:tcBorders>
              <w:top w:val="single" w:sz="4" w:space="0" w:color="auto"/>
              <w:left w:val="single" w:sz="4" w:space="0" w:color="auto"/>
              <w:bottom w:val="single" w:sz="4" w:space="0" w:color="auto"/>
              <w:right w:val="single" w:sz="4" w:space="0" w:color="auto"/>
            </w:tcBorders>
            <w:vAlign w:val="center"/>
          </w:tcPr>
          <w:p w:rsidR="006F4DB4" w:rsidRPr="00341FC8" w:rsidRDefault="006F4DB4" w:rsidP="00A35D00">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dowód osobisty oraz decyzja jednostki organizacyjnej ZUS, albo innego organu emeryta</w:t>
            </w:r>
            <w:r w:rsidR="0058714D" w:rsidRPr="00341FC8">
              <w:rPr>
                <w:rFonts w:ascii="Calibri" w:eastAsia="Times New Roman" w:hAnsi="Calibri" w:cs="Times New Roman"/>
                <w:sz w:val="20"/>
                <w:lang w:eastAsia="pl-PL"/>
              </w:rPr>
              <w:t>lno-rentowego o wysokości emery</w:t>
            </w:r>
            <w:r w:rsidRPr="00341FC8">
              <w:rPr>
                <w:rFonts w:ascii="Calibri" w:eastAsia="Times New Roman" w:hAnsi="Calibri" w:cs="Times New Roman"/>
                <w:sz w:val="20"/>
                <w:lang w:eastAsia="pl-PL"/>
              </w:rPr>
              <w:t>tury w danym roku (odcinek emerytury lub decyzja o przyznaniu albo waloryzacji emerytury)</w:t>
            </w:r>
          </w:p>
          <w:p w:rsidR="006F4DB4" w:rsidRPr="00341FC8" w:rsidRDefault="006F4DB4" w:rsidP="00A35D00">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Organami emerytalno-rentowymi oprócz ZUS są:</w:t>
            </w:r>
            <w:r w:rsidR="002136B8" w:rsidRPr="00341FC8">
              <w:rPr>
                <w:rFonts w:ascii="Calibri" w:eastAsia="Times New Roman" w:hAnsi="Calibri" w:cs="Times New Roman"/>
                <w:sz w:val="20"/>
                <w:lang w:eastAsia="pl-PL"/>
              </w:rPr>
              <w:t xml:space="preserve"> </w:t>
            </w:r>
            <w:r w:rsidRPr="00341FC8">
              <w:rPr>
                <w:rFonts w:ascii="Calibri" w:eastAsia="Times New Roman" w:hAnsi="Calibri" w:cs="Times New Roman"/>
                <w:sz w:val="20"/>
                <w:lang w:eastAsia="pl-PL"/>
              </w:rPr>
              <w:t>Kasa Rolniczego Ubezpieczenia Społecznego,</w:t>
            </w:r>
            <w:r w:rsidR="002136B8" w:rsidRPr="00341FC8">
              <w:rPr>
                <w:rFonts w:ascii="Calibri" w:eastAsia="Times New Roman" w:hAnsi="Calibri" w:cs="Times New Roman"/>
                <w:sz w:val="20"/>
                <w:lang w:eastAsia="pl-PL"/>
              </w:rPr>
              <w:t xml:space="preserve"> </w:t>
            </w:r>
            <w:r w:rsidRPr="00341FC8">
              <w:rPr>
                <w:rFonts w:ascii="Calibri" w:eastAsia="Times New Roman" w:hAnsi="Calibri" w:cs="Times New Roman"/>
                <w:sz w:val="20"/>
                <w:lang w:eastAsia="pl-PL"/>
              </w:rPr>
              <w:t>Zakład Emerytalno-Rentowy MSWiA,</w:t>
            </w:r>
            <w:r w:rsidR="002136B8" w:rsidRPr="00341FC8">
              <w:rPr>
                <w:rFonts w:ascii="Calibri" w:eastAsia="Times New Roman" w:hAnsi="Calibri" w:cs="Times New Roman"/>
                <w:sz w:val="20"/>
                <w:lang w:eastAsia="pl-PL"/>
              </w:rPr>
              <w:t xml:space="preserve"> </w:t>
            </w:r>
            <w:r w:rsidRPr="00341FC8">
              <w:rPr>
                <w:rFonts w:ascii="Calibri" w:eastAsia="Times New Roman" w:hAnsi="Calibri" w:cs="Times New Roman"/>
                <w:sz w:val="20"/>
                <w:lang w:eastAsia="pl-PL"/>
              </w:rPr>
              <w:t>wojskowe biura emerytalne,</w:t>
            </w:r>
            <w:r w:rsidR="002136B8" w:rsidRPr="00341FC8">
              <w:rPr>
                <w:rFonts w:ascii="Calibri" w:eastAsia="Times New Roman" w:hAnsi="Calibri" w:cs="Times New Roman"/>
                <w:sz w:val="20"/>
                <w:lang w:eastAsia="pl-PL"/>
              </w:rPr>
              <w:t xml:space="preserve"> </w:t>
            </w:r>
            <w:r w:rsidRPr="00341FC8">
              <w:rPr>
                <w:rFonts w:ascii="Calibri" w:eastAsia="Times New Roman" w:hAnsi="Calibri" w:cs="Times New Roman"/>
                <w:sz w:val="20"/>
                <w:lang w:eastAsia="pl-PL"/>
              </w:rPr>
              <w:t>Biuro Emerytalne Służby Więziennej</w:t>
            </w:r>
          </w:p>
        </w:tc>
      </w:tr>
      <w:tr w:rsidR="006F4DB4" w:rsidRPr="006F4DB4" w:rsidTr="009C6BB4">
        <w:trPr>
          <w:trHeight w:hRule="exact" w:val="3833"/>
        </w:trPr>
        <w:tc>
          <w:tcPr>
            <w:tcW w:w="2687" w:type="pct"/>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844F79">
            <w:pPr>
              <w:numPr>
                <w:ilvl w:val="0"/>
                <w:numId w:val="12"/>
              </w:numPr>
              <w:spacing w:after="0" w:line="240" w:lineRule="auto"/>
              <w:ind w:left="340"/>
              <w:rPr>
                <w:rFonts w:ascii="Calibri" w:eastAsia="Times New Roman" w:hAnsi="Calibri" w:cs="Times New Roman"/>
                <w:sz w:val="20"/>
                <w:lang w:eastAsia="pl-PL"/>
              </w:rPr>
            </w:pPr>
            <w:r w:rsidRPr="00341FC8">
              <w:rPr>
                <w:rFonts w:ascii="Calibri" w:eastAsia="Times New Roman" w:hAnsi="Calibri" w:cs="Times New Roman"/>
                <w:b/>
                <w:sz w:val="20"/>
                <w:lang w:eastAsia="pl-PL"/>
              </w:rPr>
              <w:t>spełniające kryteria dochodowe</w:t>
            </w:r>
            <w:r w:rsidRPr="00341FC8">
              <w:rPr>
                <w:rFonts w:ascii="Calibri" w:eastAsia="Times New Roman" w:hAnsi="Calibri" w:cs="Times New Roman"/>
                <w:sz w:val="20"/>
                <w:lang w:eastAsia="pl-PL"/>
              </w:rPr>
              <w:t>, określone w  ustawie z dnia 28 listopada 2003 roku o świ</w:t>
            </w:r>
            <w:r w:rsidR="00283A13" w:rsidRPr="00341FC8">
              <w:rPr>
                <w:rFonts w:ascii="Calibri" w:eastAsia="Times New Roman" w:hAnsi="Calibri" w:cs="Times New Roman"/>
                <w:sz w:val="20"/>
                <w:lang w:eastAsia="pl-PL"/>
              </w:rPr>
              <w:t xml:space="preserve">adczeniach rodzinnych (Dz. U. </w:t>
            </w:r>
            <w:r w:rsidR="00844F79" w:rsidRPr="00341FC8">
              <w:rPr>
                <w:rFonts w:ascii="Calibri" w:eastAsia="Times New Roman" w:hAnsi="Calibri" w:cs="Times New Roman"/>
                <w:sz w:val="20"/>
                <w:lang w:eastAsia="pl-PL"/>
              </w:rPr>
              <w:t>2018.2</w:t>
            </w:r>
            <w:r w:rsidR="00B07996">
              <w:rPr>
                <w:rFonts w:ascii="Calibri" w:eastAsia="Times New Roman" w:hAnsi="Calibri" w:cs="Times New Roman"/>
                <w:sz w:val="20"/>
                <w:lang w:eastAsia="pl-PL"/>
              </w:rPr>
              <w:t>2</w:t>
            </w:r>
            <w:r w:rsidR="00844F79" w:rsidRPr="00341FC8">
              <w:rPr>
                <w:rFonts w:ascii="Calibri" w:eastAsia="Times New Roman" w:hAnsi="Calibri" w:cs="Times New Roman"/>
                <w:sz w:val="20"/>
                <w:lang w:eastAsia="pl-PL"/>
              </w:rPr>
              <w:t>20.-j.t.)</w:t>
            </w:r>
            <w:r w:rsidRPr="00341FC8">
              <w:rPr>
                <w:rFonts w:ascii="Calibri" w:eastAsia="Times New Roman" w:hAnsi="Calibri" w:cs="Times New Roman"/>
                <w:sz w:val="20"/>
                <w:vertAlign w:val="superscript"/>
                <w:lang w:eastAsia="pl-PL"/>
              </w:rPr>
              <w:footnoteReference w:id="3"/>
            </w:r>
          </w:p>
        </w:tc>
        <w:tc>
          <w:tcPr>
            <w:tcW w:w="2313" w:type="pct"/>
            <w:tcBorders>
              <w:top w:val="single" w:sz="4" w:space="0" w:color="auto"/>
              <w:left w:val="single" w:sz="4" w:space="0" w:color="auto"/>
              <w:bottom w:val="single" w:sz="4" w:space="0" w:color="auto"/>
              <w:right w:val="single" w:sz="4" w:space="0" w:color="auto"/>
            </w:tcBorders>
            <w:vAlign w:val="center"/>
          </w:tcPr>
          <w:p w:rsidR="006F4DB4" w:rsidRPr="00341FC8" w:rsidRDefault="006F4DB4" w:rsidP="006748F5">
            <w:pPr>
              <w:spacing w:after="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decyzja właściwego organu realizującego zadania w zakresie świadczeń rodzinnych jako zadanie zlecone z zakresu administracji rządowej o przyznaniu świadczenia rodzinnego tj. zasiłku rodzinnego albo</w:t>
            </w:r>
          </w:p>
          <w:p w:rsidR="006F4DB4" w:rsidRPr="00341FC8" w:rsidRDefault="006F4DB4" w:rsidP="006748F5">
            <w:pPr>
              <w:spacing w:after="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zaświadczenie tego organu stwierdzające wysokość dochodu spełniającego kryteria dochodowe określone w ustawie o świadczeniach rodzinnych</w:t>
            </w:r>
          </w:p>
          <w:p w:rsidR="008D74EB" w:rsidRPr="00341FC8" w:rsidRDefault="008D74EB" w:rsidP="00CE7037">
            <w:pPr>
              <w:spacing w:after="0" w:line="240" w:lineRule="auto"/>
              <w:jc w:val="both"/>
              <w:rPr>
                <w:rFonts w:ascii="Calibri" w:eastAsia="Times New Roman" w:hAnsi="Calibri" w:cs="Times New Roman"/>
                <w:sz w:val="20"/>
                <w:lang w:eastAsia="pl-PL"/>
              </w:rPr>
            </w:pPr>
          </w:p>
          <w:p w:rsidR="006F4DB4" w:rsidRPr="00341FC8" w:rsidRDefault="006F4DB4" w:rsidP="006748F5">
            <w:pPr>
              <w:spacing w:after="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Organem właściwym w rozumieniu ww. ustawy jest: wójt, burmistrz, prezydent miasta właściwego ze względu na miejsce zamieszkania osoby lub podmioty przez nich upoważnione</w:t>
            </w:r>
          </w:p>
        </w:tc>
      </w:tr>
      <w:tr w:rsidR="006F4DB4" w:rsidRPr="006F4DB4" w:rsidTr="009C6BB4">
        <w:trPr>
          <w:trHeight w:hRule="exact" w:val="7815"/>
        </w:trPr>
        <w:tc>
          <w:tcPr>
            <w:tcW w:w="2687" w:type="pct"/>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DC7A74">
            <w:pPr>
              <w:numPr>
                <w:ilvl w:val="0"/>
                <w:numId w:val="12"/>
              </w:numPr>
              <w:spacing w:after="0" w:line="240" w:lineRule="auto"/>
              <w:ind w:left="340"/>
              <w:jc w:val="both"/>
              <w:rPr>
                <w:rFonts w:ascii="Calibri" w:eastAsia="Times New Roman" w:hAnsi="Calibri" w:cs="Times New Roman"/>
                <w:sz w:val="20"/>
                <w:lang w:eastAsia="pl-PL"/>
              </w:rPr>
            </w:pPr>
            <w:r w:rsidRPr="00341FC8">
              <w:rPr>
                <w:rFonts w:ascii="Calibri" w:eastAsia="Times New Roman" w:hAnsi="Calibri" w:cs="Times New Roman"/>
                <w:b/>
                <w:sz w:val="20"/>
                <w:lang w:eastAsia="pl-PL"/>
              </w:rPr>
              <w:t>które mają prawo do korzystania ze świadczeń pieniężnych</w:t>
            </w:r>
            <w:r w:rsidRPr="00341FC8">
              <w:rPr>
                <w:rFonts w:ascii="Calibri" w:eastAsia="Times New Roman" w:hAnsi="Calibri" w:cs="Times New Roman"/>
                <w:sz w:val="20"/>
                <w:lang w:eastAsia="pl-PL"/>
              </w:rPr>
              <w:t xml:space="preserve"> z tytułu ustawy z dnia 12 marca 2004 rok</w:t>
            </w:r>
            <w:r w:rsidR="00283A13" w:rsidRPr="00341FC8">
              <w:rPr>
                <w:rFonts w:ascii="Calibri" w:eastAsia="Times New Roman" w:hAnsi="Calibri" w:cs="Times New Roman"/>
                <w:sz w:val="20"/>
                <w:lang w:eastAsia="pl-PL"/>
              </w:rPr>
              <w:t xml:space="preserve">u </w:t>
            </w:r>
            <w:r w:rsidR="00DC7A74" w:rsidRPr="00341FC8">
              <w:rPr>
                <w:rFonts w:ascii="Calibri" w:eastAsia="Times New Roman" w:hAnsi="Calibri" w:cs="Times New Roman"/>
                <w:sz w:val="20"/>
                <w:lang w:eastAsia="pl-PL"/>
              </w:rPr>
              <w:t>o pomocy społecznej (Dz. U. 201</w:t>
            </w:r>
            <w:r w:rsidR="000616A8" w:rsidRPr="00341FC8">
              <w:rPr>
                <w:rFonts w:ascii="Calibri" w:eastAsia="Times New Roman" w:hAnsi="Calibri" w:cs="Times New Roman"/>
                <w:sz w:val="20"/>
                <w:lang w:eastAsia="pl-PL"/>
              </w:rPr>
              <w:t>8</w:t>
            </w:r>
            <w:r w:rsidR="00B07996">
              <w:rPr>
                <w:rFonts w:ascii="Calibri" w:eastAsia="Times New Roman" w:hAnsi="Calibri" w:cs="Times New Roman"/>
                <w:sz w:val="20"/>
                <w:lang w:eastAsia="pl-PL"/>
              </w:rPr>
              <w:t>.1508.-j.t.</w:t>
            </w:r>
            <w:r w:rsidRPr="00341FC8">
              <w:rPr>
                <w:rFonts w:ascii="Calibri" w:eastAsia="Times New Roman" w:hAnsi="Calibri" w:cs="Times New Roman"/>
                <w:sz w:val="20"/>
                <w:lang w:eastAsia="pl-PL"/>
              </w:rPr>
              <w:t>)</w:t>
            </w:r>
          </w:p>
          <w:p w:rsidR="000616A8" w:rsidRPr="00341FC8" w:rsidRDefault="000616A8" w:rsidP="000616A8">
            <w:pPr>
              <w:spacing w:after="0" w:line="240" w:lineRule="auto"/>
              <w:jc w:val="both"/>
              <w:rPr>
                <w:rFonts w:ascii="Calibri" w:eastAsia="Times New Roman" w:hAnsi="Calibri" w:cs="Times New Roman"/>
                <w:sz w:val="20"/>
                <w:lang w:eastAsia="pl-PL"/>
              </w:rPr>
            </w:pPr>
          </w:p>
          <w:p w:rsidR="000616A8" w:rsidRPr="00341FC8" w:rsidRDefault="000616A8" w:rsidP="000616A8">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ab/>
            </w:r>
            <w:r w:rsidRPr="00341FC8">
              <w:rPr>
                <w:rFonts w:ascii="Calibri" w:eastAsia="Times New Roman" w:hAnsi="Calibri" w:cs="Times New Roman"/>
                <w:sz w:val="20"/>
                <w:lang w:eastAsia="pl-PL"/>
              </w:rPr>
              <w:tab/>
            </w:r>
            <w:r w:rsidRPr="00341FC8">
              <w:rPr>
                <w:rFonts w:ascii="Calibri" w:eastAsia="Times New Roman" w:hAnsi="Calibri" w:cs="Times New Roman"/>
                <w:sz w:val="20"/>
                <w:lang w:eastAsia="pl-PL"/>
              </w:rPr>
              <w:tab/>
            </w:r>
            <w:r w:rsidRPr="00341FC8">
              <w:rPr>
                <w:rFonts w:ascii="Calibri" w:eastAsia="Times New Roman" w:hAnsi="Calibri" w:cs="Times New Roman"/>
                <w:sz w:val="20"/>
                <w:lang w:eastAsia="pl-PL"/>
              </w:rPr>
              <w:tab/>
            </w:r>
          </w:p>
          <w:p w:rsidR="000616A8" w:rsidRPr="00341FC8" w:rsidRDefault="000616A8" w:rsidP="000616A8">
            <w:pPr>
              <w:spacing w:after="0" w:line="240" w:lineRule="auto"/>
              <w:jc w:val="both"/>
              <w:rPr>
                <w:rFonts w:ascii="Calibri" w:eastAsia="Times New Roman" w:hAnsi="Calibri" w:cs="Times New Roman"/>
                <w:sz w:val="20"/>
                <w:lang w:eastAsia="pl-PL"/>
              </w:rPr>
            </w:pPr>
          </w:p>
          <w:p w:rsidR="000616A8" w:rsidRPr="00341FC8" w:rsidRDefault="000616A8" w:rsidP="000616A8">
            <w:pPr>
              <w:spacing w:after="0" w:line="240" w:lineRule="auto"/>
              <w:jc w:val="both"/>
              <w:rPr>
                <w:rFonts w:ascii="Calibri" w:eastAsia="Times New Roman" w:hAnsi="Calibri" w:cs="Times New Roman"/>
                <w:sz w:val="20"/>
                <w:lang w:eastAsia="pl-PL"/>
              </w:rPr>
            </w:pPr>
          </w:p>
        </w:tc>
        <w:tc>
          <w:tcPr>
            <w:tcW w:w="2313" w:type="pct"/>
            <w:tcBorders>
              <w:top w:val="single" w:sz="4" w:space="0" w:color="auto"/>
              <w:left w:val="single" w:sz="4" w:space="0" w:color="auto"/>
              <w:bottom w:val="single" w:sz="4" w:space="0" w:color="auto"/>
              <w:right w:val="single" w:sz="4" w:space="0" w:color="auto"/>
            </w:tcBorders>
            <w:vAlign w:val="center"/>
          </w:tcPr>
          <w:p w:rsidR="006F4DB4" w:rsidRPr="00341FC8" w:rsidRDefault="006F4DB4" w:rsidP="005D4CC3">
            <w:pPr>
              <w:spacing w:after="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decyzja jednostki organizacyjnej pomocy społecznej o przyznaniu świadczenia pieniężnego</w:t>
            </w:r>
          </w:p>
          <w:p w:rsidR="006F4DB4" w:rsidRPr="00341FC8" w:rsidRDefault="006F4DB4" w:rsidP="005D4CC3">
            <w:pPr>
              <w:spacing w:after="0" w:line="240" w:lineRule="auto"/>
              <w:rPr>
                <w:rFonts w:ascii="Calibri" w:eastAsia="Times New Roman" w:hAnsi="Calibri" w:cs="Times New Roman"/>
                <w:sz w:val="20"/>
                <w:u w:val="single"/>
                <w:lang w:eastAsia="pl-PL"/>
              </w:rPr>
            </w:pPr>
            <w:r w:rsidRPr="00341FC8">
              <w:rPr>
                <w:rFonts w:ascii="Calibri" w:eastAsia="Times New Roman" w:hAnsi="Calibri" w:cs="Times New Roman"/>
                <w:sz w:val="20"/>
                <w:u w:val="single"/>
                <w:lang w:eastAsia="pl-PL"/>
              </w:rPr>
              <w:t>Świadczeniami pieniężnymi są:</w:t>
            </w:r>
          </w:p>
          <w:p w:rsidR="006F4DB4" w:rsidRPr="00341FC8" w:rsidRDefault="006F4DB4" w:rsidP="005D4CC3">
            <w:pPr>
              <w:numPr>
                <w:ilvl w:val="0"/>
                <w:numId w:val="27"/>
              </w:numPr>
              <w:spacing w:after="0" w:line="240" w:lineRule="auto"/>
              <w:ind w:hanging="571"/>
              <w:rPr>
                <w:rFonts w:ascii="Calibri" w:eastAsia="Times New Roman" w:hAnsi="Calibri" w:cs="Times New Roman"/>
                <w:sz w:val="20"/>
                <w:lang w:eastAsia="pl-PL"/>
              </w:rPr>
            </w:pPr>
            <w:r w:rsidRPr="00341FC8">
              <w:rPr>
                <w:rFonts w:ascii="Calibri" w:eastAsia="Times New Roman" w:hAnsi="Calibri" w:cs="Times New Roman"/>
                <w:sz w:val="20"/>
                <w:lang w:eastAsia="pl-PL"/>
              </w:rPr>
              <w:t>zasiłek stały,</w:t>
            </w:r>
          </w:p>
          <w:p w:rsidR="006F4DB4" w:rsidRPr="00341FC8" w:rsidRDefault="006F4DB4" w:rsidP="005D4CC3">
            <w:pPr>
              <w:numPr>
                <w:ilvl w:val="0"/>
                <w:numId w:val="27"/>
              </w:numPr>
              <w:spacing w:after="0" w:line="240" w:lineRule="auto"/>
              <w:ind w:hanging="571"/>
              <w:rPr>
                <w:rFonts w:ascii="Calibri" w:eastAsia="Times New Roman" w:hAnsi="Calibri" w:cs="Times New Roman"/>
                <w:sz w:val="20"/>
                <w:lang w:eastAsia="pl-PL"/>
              </w:rPr>
            </w:pPr>
            <w:r w:rsidRPr="00341FC8">
              <w:rPr>
                <w:rFonts w:ascii="Calibri" w:eastAsia="Times New Roman" w:hAnsi="Calibri" w:cs="Times New Roman"/>
                <w:sz w:val="20"/>
                <w:lang w:eastAsia="pl-PL"/>
              </w:rPr>
              <w:t>zasiłek okresowy,</w:t>
            </w:r>
          </w:p>
          <w:p w:rsidR="006F4DB4" w:rsidRPr="00341FC8" w:rsidRDefault="006F4DB4" w:rsidP="005D4CC3">
            <w:pPr>
              <w:numPr>
                <w:ilvl w:val="0"/>
                <w:numId w:val="27"/>
              </w:numPr>
              <w:spacing w:after="0" w:line="240" w:lineRule="auto"/>
              <w:ind w:hanging="571"/>
              <w:rPr>
                <w:rFonts w:ascii="Calibri" w:eastAsia="Times New Roman" w:hAnsi="Calibri" w:cs="Times New Roman"/>
                <w:sz w:val="20"/>
                <w:lang w:eastAsia="pl-PL"/>
              </w:rPr>
            </w:pPr>
            <w:r w:rsidRPr="00341FC8">
              <w:rPr>
                <w:rFonts w:ascii="Calibri" w:eastAsia="Times New Roman" w:hAnsi="Calibri" w:cs="Times New Roman"/>
                <w:sz w:val="20"/>
                <w:lang w:eastAsia="pl-PL"/>
              </w:rPr>
              <w:t>zasiłek celowy lub specjalny zasiłek   celowy,</w:t>
            </w:r>
          </w:p>
          <w:p w:rsidR="006F4DB4" w:rsidRPr="00341FC8" w:rsidRDefault="006F4DB4" w:rsidP="005D4CC3">
            <w:pPr>
              <w:numPr>
                <w:ilvl w:val="0"/>
                <w:numId w:val="27"/>
              </w:numPr>
              <w:spacing w:after="0" w:line="240" w:lineRule="auto"/>
              <w:ind w:hanging="571"/>
              <w:rPr>
                <w:rFonts w:ascii="Calibri" w:eastAsia="Times New Roman" w:hAnsi="Calibri" w:cs="Times New Roman"/>
                <w:sz w:val="20"/>
                <w:lang w:eastAsia="pl-PL"/>
              </w:rPr>
            </w:pPr>
            <w:r w:rsidRPr="00341FC8">
              <w:rPr>
                <w:rFonts w:ascii="Calibri" w:eastAsia="Times New Roman" w:hAnsi="Calibri" w:cs="Times New Roman"/>
                <w:sz w:val="20"/>
                <w:lang w:eastAsia="pl-PL"/>
              </w:rPr>
              <w:t>zasiłek lub pożyczka na ekonomiczne usamodzielnienie,</w:t>
            </w:r>
          </w:p>
          <w:p w:rsidR="006F4DB4" w:rsidRPr="00341FC8" w:rsidRDefault="006F4DB4" w:rsidP="005D4CC3">
            <w:pPr>
              <w:numPr>
                <w:ilvl w:val="0"/>
                <w:numId w:val="27"/>
              </w:numPr>
              <w:spacing w:after="0" w:line="240" w:lineRule="auto"/>
              <w:ind w:hanging="571"/>
              <w:rPr>
                <w:rFonts w:ascii="Calibri" w:eastAsia="Times New Roman" w:hAnsi="Calibri" w:cs="Times New Roman"/>
                <w:sz w:val="20"/>
                <w:lang w:eastAsia="pl-PL"/>
              </w:rPr>
            </w:pPr>
            <w:r w:rsidRPr="00341FC8">
              <w:rPr>
                <w:rFonts w:ascii="Calibri" w:eastAsia="Times New Roman" w:hAnsi="Calibri" w:cs="Times New Roman"/>
                <w:sz w:val="20"/>
                <w:lang w:eastAsia="pl-PL"/>
              </w:rPr>
              <w:t>pomoc dla rodzin zastępczych,</w:t>
            </w:r>
          </w:p>
          <w:p w:rsidR="006F4DB4" w:rsidRPr="00341FC8" w:rsidRDefault="006F4DB4" w:rsidP="005D4CC3">
            <w:pPr>
              <w:numPr>
                <w:ilvl w:val="0"/>
                <w:numId w:val="27"/>
              </w:numPr>
              <w:spacing w:after="0" w:line="240" w:lineRule="auto"/>
              <w:ind w:hanging="571"/>
              <w:rPr>
                <w:rFonts w:ascii="Calibri" w:eastAsia="Times New Roman" w:hAnsi="Calibri" w:cs="Times New Roman"/>
                <w:sz w:val="20"/>
                <w:lang w:eastAsia="pl-PL"/>
              </w:rPr>
            </w:pPr>
            <w:r w:rsidRPr="00341FC8">
              <w:rPr>
                <w:rFonts w:ascii="Calibri" w:eastAsia="Times New Roman" w:hAnsi="Calibri" w:cs="Times New Roman"/>
                <w:sz w:val="20"/>
                <w:lang w:eastAsia="pl-PL"/>
              </w:rPr>
              <w:t>pomoc na usamodzielnienie oraz kontynuowanie nauki,</w:t>
            </w:r>
          </w:p>
          <w:p w:rsidR="006F4DB4" w:rsidRPr="00341FC8" w:rsidRDefault="006F4DB4" w:rsidP="005D4CC3">
            <w:pPr>
              <w:numPr>
                <w:ilvl w:val="0"/>
                <w:numId w:val="27"/>
              </w:numPr>
              <w:spacing w:after="0" w:line="240" w:lineRule="auto"/>
              <w:ind w:hanging="571"/>
              <w:rPr>
                <w:rFonts w:ascii="Calibri" w:eastAsia="Times New Roman" w:hAnsi="Calibri" w:cs="Times New Roman"/>
                <w:sz w:val="20"/>
                <w:lang w:eastAsia="pl-PL"/>
              </w:rPr>
            </w:pPr>
            <w:r w:rsidRPr="00341FC8">
              <w:rPr>
                <w:rFonts w:ascii="Calibri" w:eastAsia="Times New Roman" w:hAnsi="Calibri" w:cs="Times New Roman"/>
                <w:sz w:val="20"/>
                <w:lang w:eastAsia="pl-PL"/>
              </w:rPr>
              <w:t>świadczenie pieniężne na utrzymanie i pokrycie wydatków związanych z nauką języka polskiego dla cudzoziemców, którzy uzyskali w Rzeczpospolitej Polskiej status uchodźcy lub ochronę uzupełniającą,</w:t>
            </w:r>
          </w:p>
          <w:p w:rsidR="006F4DB4" w:rsidRPr="00341FC8" w:rsidRDefault="006F4DB4" w:rsidP="005D4CC3">
            <w:pPr>
              <w:numPr>
                <w:ilvl w:val="0"/>
                <w:numId w:val="27"/>
              </w:numPr>
              <w:spacing w:after="0" w:line="240" w:lineRule="auto"/>
              <w:ind w:hanging="571"/>
              <w:rPr>
                <w:rFonts w:ascii="Calibri" w:eastAsia="Times New Roman" w:hAnsi="Calibri" w:cs="Times New Roman"/>
                <w:sz w:val="20"/>
                <w:lang w:eastAsia="pl-PL"/>
              </w:rPr>
            </w:pPr>
            <w:r w:rsidRPr="00341FC8">
              <w:rPr>
                <w:rFonts w:ascii="Calibri" w:eastAsia="Times New Roman" w:hAnsi="Calibri" w:cs="Times New Roman"/>
                <w:sz w:val="20"/>
                <w:lang w:eastAsia="pl-PL"/>
              </w:rPr>
              <w:t>wynagrodzenie należne opiekunowi z tytułu sprawowania opieki przez sąd</w:t>
            </w:r>
          </w:p>
          <w:p w:rsidR="006F4DB4" w:rsidRPr="00341FC8" w:rsidRDefault="006F4DB4" w:rsidP="005D4CC3">
            <w:pPr>
              <w:spacing w:after="0" w:line="240" w:lineRule="auto"/>
              <w:rPr>
                <w:rFonts w:ascii="Calibri" w:eastAsia="Times New Roman" w:hAnsi="Calibri" w:cs="Times New Roman"/>
                <w:sz w:val="20"/>
                <w:szCs w:val="21"/>
                <w:u w:val="single"/>
                <w:lang w:eastAsia="pl-PL"/>
              </w:rPr>
            </w:pPr>
            <w:r w:rsidRPr="00341FC8">
              <w:rPr>
                <w:rFonts w:ascii="Calibri" w:eastAsia="Times New Roman" w:hAnsi="Calibri" w:cs="Times New Roman"/>
                <w:sz w:val="20"/>
                <w:szCs w:val="21"/>
                <w:u w:val="single"/>
                <w:lang w:eastAsia="pl-PL"/>
              </w:rPr>
              <w:t>Jednostkami organizacyjnymi pomocy społecznej są:</w:t>
            </w:r>
          </w:p>
          <w:p w:rsidR="006F4DB4" w:rsidRPr="00341FC8" w:rsidRDefault="006F4DB4" w:rsidP="005D4CC3">
            <w:pPr>
              <w:numPr>
                <w:ilvl w:val="0"/>
                <w:numId w:val="31"/>
              </w:numPr>
              <w:spacing w:after="0" w:line="240" w:lineRule="auto"/>
              <w:rPr>
                <w:rFonts w:ascii="Calibri" w:eastAsia="Times New Roman" w:hAnsi="Calibri" w:cs="Times New Roman"/>
                <w:sz w:val="20"/>
                <w:szCs w:val="21"/>
                <w:lang w:eastAsia="pl-PL"/>
              </w:rPr>
            </w:pPr>
            <w:r w:rsidRPr="00341FC8">
              <w:rPr>
                <w:rFonts w:ascii="Calibri" w:eastAsia="Times New Roman" w:hAnsi="Calibri" w:cs="Times New Roman"/>
                <w:sz w:val="20"/>
                <w:szCs w:val="21"/>
                <w:lang w:eastAsia="pl-PL"/>
              </w:rPr>
              <w:t>regionalne ośrodki polityki społecznej,</w:t>
            </w:r>
          </w:p>
          <w:p w:rsidR="006F4DB4" w:rsidRPr="00341FC8" w:rsidRDefault="006F4DB4" w:rsidP="005D4CC3">
            <w:pPr>
              <w:numPr>
                <w:ilvl w:val="0"/>
                <w:numId w:val="31"/>
              </w:numPr>
              <w:spacing w:after="0" w:line="240" w:lineRule="auto"/>
              <w:rPr>
                <w:rFonts w:ascii="Calibri" w:eastAsia="Times New Roman" w:hAnsi="Calibri" w:cs="Times New Roman"/>
                <w:sz w:val="20"/>
                <w:szCs w:val="21"/>
                <w:lang w:eastAsia="pl-PL"/>
              </w:rPr>
            </w:pPr>
            <w:r w:rsidRPr="00341FC8">
              <w:rPr>
                <w:rFonts w:ascii="Calibri" w:eastAsia="Times New Roman" w:hAnsi="Calibri" w:cs="Times New Roman"/>
                <w:sz w:val="20"/>
                <w:szCs w:val="21"/>
                <w:lang w:eastAsia="pl-PL"/>
              </w:rPr>
              <w:t>powiatowe centra pomocy rodzinie,</w:t>
            </w:r>
          </w:p>
          <w:p w:rsidR="006F4DB4" w:rsidRPr="00341FC8" w:rsidRDefault="006F4DB4" w:rsidP="005D4CC3">
            <w:pPr>
              <w:numPr>
                <w:ilvl w:val="0"/>
                <w:numId w:val="31"/>
              </w:numPr>
              <w:spacing w:after="0" w:line="240" w:lineRule="auto"/>
              <w:rPr>
                <w:rFonts w:ascii="Calibri" w:eastAsia="Times New Roman" w:hAnsi="Calibri" w:cs="Times New Roman"/>
                <w:sz w:val="20"/>
                <w:szCs w:val="21"/>
                <w:lang w:eastAsia="pl-PL"/>
              </w:rPr>
            </w:pPr>
            <w:r w:rsidRPr="00341FC8">
              <w:rPr>
                <w:rFonts w:ascii="Calibri" w:eastAsia="Times New Roman" w:hAnsi="Calibri" w:cs="Times New Roman"/>
                <w:sz w:val="20"/>
                <w:szCs w:val="21"/>
                <w:lang w:eastAsia="pl-PL"/>
              </w:rPr>
              <w:t>ośrodki pomocy społecznej,</w:t>
            </w:r>
          </w:p>
          <w:p w:rsidR="006F4DB4" w:rsidRPr="00341FC8" w:rsidRDefault="006F4DB4" w:rsidP="005D4CC3">
            <w:pPr>
              <w:numPr>
                <w:ilvl w:val="0"/>
                <w:numId w:val="31"/>
              </w:numPr>
              <w:spacing w:after="0" w:line="240" w:lineRule="auto"/>
              <w:rPr>
                <w:rFonts w:ascii="Calibri" w:eastAsia="Times New Roman" w:hAnsi="Calibri" w:cs="Times New Roman"/>
                <w:sz w:val="20"/>
                <w:szCs w:val="21"/>
                <w:lang w:eastAsia="pl-PL"/>
              </w:rPr>
            </w:pPr>
            <w:r w:rsidRPr="00341FC8">
              <w:rPr>
                <w:rFonts w:ascii="Calibri" w:eastAsia="Times New Roman" w:hAnsi="Calibri" w:cs="Times New Roman"/>
                <w:sz w:val="20"/>
                <w:szCs w:val="21"/>
                <w:lang w:eastAsia="pl-PL"/>
              </w:rPr>
              <w:t>domy pomocy społecznej,</w:t>
            </w:r>
          </w:p>
          <w:p w:rsidR="006F4DB4" w:rsidRPr="00341FC8" w:rsidRDefault="006F4DB4" w:rsidP="005D4CC3">
            <w:pPr>
              <w:numPr>
                <w:ilvl w:val="0"/>
                <w:numId w:val="31"/>
              </w:numPr>
              <w:spacing w:after="0" w:line="240" w:lineRule="auto"/>
              <w:rPr>
                <w:rFonts w:ascii="Calibri" w:eastAsia="Times New Roman" w:hAnsi="Calibri" w:cs="Times New Roman"/>
                <w:sz w:val="20"/>
                <w:szCs w:val="21"/>
                <w:lang w:eastAsia="pl-PL"/>
              </w:rPr>
            </w:pPr>
            <w:r w:rsidRPr="00341FC8">
              <w:rPr>
                <w:rFonts w:ascii="Calibri" w:eastAsia="Times New Roman" w:hAnsi="Calibri" w:cs="Times New Roman"/>
                <w:sz w:val="20"/>
                <w:szCs w:val="21"/>
                <w:lang w:eastAsia="pl-PL"/>
              </w:rPr>
              <w:t>placówki specjalistycznego poradnictwa,</w:t>
            </w:r>
          </w:p>
          <w:p w:rsidR="006F4DB4" w:rsidRPr="00341FC8" w:rsidRDefault="006F4DB4" w:rsidP="005D4CC3">
            <w:pPr>
              <w:numPr>
                <w:ilvl w:val="0"/>
                <w:numId w:val="31"/>
              </w:numPr>
              <w:spacing w:after="0" w:line="240" w:lineRule="auto"/>
              <w:rPr>
                <w:rFonts w:ascii="Calibri" w:eastAsia="Times New Roman" w:hAnsi="Calibri" w:cs="Times New Roman"/>
                <w:sz w:val="20"/>
                <w:szCs w:val="21"/>
                <w:lang w:eastAsia="pl-PL"/>
              </w:rPr>
            </w:pPr>
            <w:r w:rsidRPr="00341FC8">
              <w:rPr>
                <w:rFonts w:ascii="Calibri" w:eastAsia="Times New Roman" w:hAnsi="Calibri" w:cs="Times New Roman"/>
                <w:sz w:val="20"/>
                <w:szCs w:val="21"/>
                <w:lang w:eastAsia="pl-PL"/>
              </w:rPr>
              <w:t>placówki opiekuńczo-wychowawcze,</w:t>
            </w:r>
          </w:p>
          <w:p w:rsidR="006F4DB4" w:rsidRPr="00341FC8" w:rsidRDefault="00F82CBB" w:rsidP="005D4CC3">
            <w:pPr>
              <w:numPr>
                <w:ilvl w:val="0"/>
                <w:numId w:val="31"/>
              </w:numPr>
              <w:spacing w:after="0" w:line="240" w:lineRule="auto"/>
              <w:rPr>
                <w:rFonts w:ascii="Calibri" w:eastAsia="Times New Roman" w:hAnsi="Calibri" w:cs="Times New Roman"/>
                <w:sz w:val="20"/>
                <w:szCs w:val="21"/>
                <w:lang w:eastAsia="pl-PL"/>
              </w:rPr>
            </w:pPr>
            <w:r w:rsidRPr="00341FC8">
              <w:rPr>
                <w:rFonts w:ascii="Calibri" w:eastAsia="Times New Roman" w:hAnsi="Calibri" w:cs="Times New Roman"/>
                <w:sz w:val="20"/>
                <w:szCs w:val="21"/>
                <w:lang w:eastAsia="pl-PL"/>
              </w:rPr>
              <w:t>ośrodki wsparcia</w:t>
            </w:r>
          </w:p>
          <w:p w:rsidR="006F4DB4" w:rsidRPr="00341FC8" w:rsidRDefault="006F4DB4" w:rsidP="005D4CC3">
            <w:pPr>
              <w:numPr>
                <w:ilvl w:val="0"/>
                <w:numId w:val="31"/>
              </w:numPr>
              <w:spacing w:after="0" w:line="240" w:lineRule="auto"/>
              <w:rPr>
                <w:rFonts w:ascii="Calibri" w:eastAsia="Times New Roman" w:hAnsi="Calibri" w:cs="Times New Roman"/>
                <w:sz w:val="20"/>
                <w:lang w:eastAsia="pl-PL"/>
              </w:rPr>
            </w:pPr>
            <w:r w:rsidRPr="00341FC8">
              <w:rPr>
                <w:rFonts w:ascii="Calibri" w:eastAsia="Times New Roman" w:hAnsi="Calibri" w:cs="Times New Roman"/>
                <w:sz w:val="20"/>
                <w:szCs w:val="21"/>
                <w:lang w:eastAsia="pl-PL"/>
              </w:rPr>
              <w:t>ośrodki interwencji kryzysowej</w:t>
            </w:r>
          </w:p>
        </w:tc>
      </w:tr>
      <w:tr w:rsidR="006F4DB4" w:rsidRPr="006F4DB4" w:rsidTr="009C6BB4">
        <w:trPr>
          <w:trHeight w:hRule="exact" w:val="1361"/>
        </w:trPr>
        <w:tc>
          <w:tcPr>
            <w:tcW w:w="2687" w:type="pct"/>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B07996">
            <w:pPr>
              <w:numPr>
                <w:ilvl w:val="0"/>
                <w:numId w:val="12"/>
              </w:numPr>
              <w:spacing w:after="0" w:line="240" w:lineRule="auto"/>
              <w:ind w:left="340"/>
              <w:jc w:val="both"/>
              <w:rPr>
                <w:rFonts w:ascii="Calibri" w:eastAsia="Times New Roman" w:hAnsi="Calibri" w:cs="Times New Roman"/>
                <w:sz w:val="20"/>
                <w:lang w:eastAsia="pl-PL"/>
              </w:rPr>
            </w:pPr>
            <w:r w:rsidRPr="00341FC8">
              <w:rPr>
                <w:rFonts w:ascii="Calibri" w:eastAsia="Times New Roman" w:hAnsi="Calibri" w:cs="Times New Roman"/>
                <w:b/>
                <w:sz w:val="20"/>
                <w:lang w:eastAsia="pl-PL"/>
              </w:rPr>
              <w:t>bezrobotne,</w:t>
            </w:r>
            <w:r w:rsidRPr="00341FC8">
              <w:rPr>
                <w:rFonts w:ascii="Calibri" w:eastAsia="Times New Roman" w:hAnsi="Calibri" w:cs="Times New Roman"/>
                <w:sz w:val="20"/>
                <w:lang w:eastAsia="pl-PL"/>
              </w:rPr>
              <w:t xml:space="preserve"> o których mowa w art. 2 ust.1 pkt 2 ustawy z dnia 20 kwietnia 2004 roku o promocji zatrudnienia i ins</w:t>
            </w:r>
            <w:r w:rsidR="00283A13" w:rsidRPr="00341FC8">
              <w:rPr>
                <w:rFonts w:ascii="Calibri" w:eastAsia="Times New Roman" w:hAnsi="Calibri" w:cs="Times New Roman"/>
                <w:sz w:val="20"/>
                <w:lang w:eastAsia="pl-PL"/>
              </w:rPr>
              <w:t>tytucjach rynku pracy (Dz. U. 201</w:t>
            </w:r>
            <w:r w:rsidR="000616A8" w:rsidRPr="00341FC8">
              <w:rPr>
                <w:rFonts w:ascii="Calibri" w:eastAsia="Times New Roman" w:hAnsi="Calibri" w:cs="Times New Roman"/>
                <w:sz w:val="20"/>
                <w:lang w:eastAsia="pl-PL"/>
              </w:rPr>
              <w:t>8</w:t>
            </w:r>
            <w:r w:rsidR="00DC7A74" w:rsidRPr="00341FC8">
              <w:rPr>
                <w:rFonts w:ascii="Calibri" w:eastAsia="Times New Roman" w:hAnsi="Calibri" w:cs="Times New Roman"/>
                <w:sz w:val="20"/>
                <w:lang w:eastAsia="pl-PL"/>
              </w:rPr>
              <w:t>.</w:t>
            </w:r>
            <w:r w:rsidR="00B07996">
              <w:rPr>
                <w:rFonts w:ascii="Calibri" w:eastAsia="Times New Roman" w:hAnsi="Calibri" w:cs="Times New Roman"/>
                <w:sz w:val="20"/>
                <w:lang w:eastAsia="pl-PL"/>
              </w:rPr>
              <w:t>1265.-j.t.</w:t>
            </w:r>
            <w:r w:rsidR="000616A8" w:rsidRPr="00341FC8">
              <w:rPr>
                <w:rFonts w:ascii="Calibri" w:eastAsia="Times New Roman" w:hAnsi="Calibri" w:cs="Times New Roman"/>
                <w:sz w:val="20"/>
                <w:lang w:eastAsia="pl-PL"/>
              </w:rPr>
              <w:t>)</w:t>
            </w:r>
          </w:p>
        </w:tc>
        <w:tc>
          <w:tcPr>
            <w:tcW w:w="2313" w:type="pct"/>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58714D">
            <w:pPr>
              <w:spacing w:after="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 xml:space="preserve">zaświadczenie z właściwego urzędu pracy </w:t>
            </w:r>
            <w:r w:rsidR="008D74EB" w:rsidRPr="00341FC8">
              <w:rPr>
                <w:rFonts w:ascii="Calibri" w:eastAsia="Times New Roman" w:hAnsi="Calibri" w:cs="Times New Roman"/>
                <w:sz w:val="20"/>
                <w:lang w:eastAsia="pl-PL"/>
              </w:rPr>
              <w:t xml:space="preserve">               </w:t>
            </w:r>
            <w:r w:rsidRPr="00341FC8">
              <w:rPr>
                <w:rFonts w:ascii="Calibri" w:eastAsia="Times New Roman" w:hAnsi="Calibri" w:cs="Times New Roman"/>
                <w:sz w:val="20"/>
                <w:lang w:eastAsia="pl-PL"/>
              </w:rPr>
              <w:t>o</w:t>
            </w:r>
            <w:r w:rsidR="00BF4114" w:rsidRPr="00341FC8">
              <w:rPr>
                <w:rFonts w:ascii="Calibri" w:eastAsia="Times New Roman" w:hAnsi="Calibri" w:cs="Times New Roman"/>
                <w:sz w:val="20"/>
                <w:lang w:eastAsia="pl-PL"/>
              </w:rPr>
              <w:t xml:space="preserve"> </w:t>
            </w:r>
            <w:r w:rsidRPr="00341FC8">
              <w:rPr>
                <w:rFonts w:ascii="Calibri" w:eastAsia="Times New Roman" w:hAnsi="Calibri" w:cs="Times New Roman"/>
                <w:sz w:val="20"/>
                <w:lang w:eastAsia="pl-PL"/>
              </w:rPr>
              <w:t>posiadaniu statusu bezrobotnego</w:t>
            </w:r>
          </w:p>
        </w:tc>
      </w:tr>
      <w:tr w:rsidR="006F4DB4" w:rsidRPr="006F4DB4" w:rsidTr="009C6BB4">
        <w:trPr>
          <w:trHeight w:hRule="exact" w:val="1287"/>
        </w:trPr>
        <w:tc>
          <w:tcPr>
            <w:tcW w:w="2687" w:type="pct"/>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5D4CC3">
            <w:pPr>
              <w:numPr>
                <w:ilvl w:val="0"/>
                <w:numId w:val="12"/>
              </w:numPr>
              <w:spacing w:after="0" w:line="240" w:lineRule="auto"/>
              <w:ind w:left="340"/>
              <w:rPr>
                <w:rFonts w:ascii="Calibri" w:eastAsia="Times New Roman" w:hAnsi="Calibri" w:cs="Times New Roman"/>
                <w:sz w:val="20"/>
                <w:lang w:eastAsia="pl-PL"/>
              </w:rPr>
            </w:pPr>
            <w:r w:rsidRPr="00341FC8">
              <w:rPr>
                <w:rFonts w:ascii="Calibri" w:eastAsia="Times New Roman" w:hAnsi="Calibri" w:cs="Times New Roman"/>
                <w:b/>
                <w:sz w:val="20"/>
                <w:lang w:eastAsia="pl-PL"/>
              </w:rPr>
              <w:t>posiadające prawo do zasiłku przed-emerytalnego</w:t>
            </w:r>
            <w:r w:rsidRPr="00341FC8">
              <w:rPr>
                <w:rFonts w:ascii="Calibri" w:eastAsia="Times New Roman" w:hAnsi="Calibri" w:cs="Times New Roman"/>
                <w:sz w:val="20"/>
                <w:lang w:eastAsia="pl-PL"/>
              </w:rPr>
              <w:t>, określonego w ustawie z dnia 20 kwietnia 2004 roku o promocji zatrudnienia i instytucjach rynku pracy</w:t>
            </w:r>
          </w:p>
        </w:tc>
        <w:tc>
          <w:tcPr>
            <w:tcW w:w="2313" w:type="pct"/>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5D4CC3">
            <w:pPr>
              <w:spacing w:after="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decyzja</w:t>
            </w:r>
            <w:r w:rsidR="00BF4114" w:rsidRPr="00341FC8">
              <w:rPr>
                <w:rFonts w:ascii="Calibri" w:eastAsia="Times New Roman" w:hAnsi="Calibri" w:cs="Times New Roman"/>
                <w:sz w:val="20"/>
                <w:lang w:eastAsia="pl-PL"/>
              </w:rPr>
              <w:t xml:space="preserve"> jednostki organizacyjnej ZUS </w:t>
            </w:r>
            <w:r w:rsidR="00BF4114" w:rsidRPr="00341FC8">
              <w:rPr>
                <w:rFonts w:ascii="Calibri" w:eastAsia="Times New Roman" w:hAnsi="Calibri" w:cs="Times New Roman"/>
                <w:sz w:val="20"/>
                <w:lang w:eastAsia="pl-PL"/>
              </w:rPr>
              <w:br/>
              <w:t xml:space="preserve">o </w:t>
            </w:r>
            <w:r w:rsidRPr="00341FC8">
              <w:rPr>
                <w:rFonts w:ascii="Calibri" w:eastAsia="Times New Roman" w:hAnsi="Calibri" w:cs="Times New Roman"/>
                <w:sz w:val="20"/>
                <w:lang w:eastAsia="pl-PL"/>
              </w:rPr>
              <w:t xml:space="preserve">przyznaniu zasiłku przedemerytalnego lub zaświadczenie jednostki organizacyjnej ZUS </w:t>
            </w:r>
            <w:r w:rsidR="00BF4114" w:rsidRPr="00341FC8">
              <w:rPr>
                <w:rFonts w:ascii="Calibri" w:eastAsia="Times New Roman" w:hAnsi="Calibri" w:cs="Times New Roman"/>
                <w:sz w:val="20"/>
                <w:lang w:eastAsia="pl-PL"/>
              </w:rPr>
              <w:br/>
            </w:r>
            <w:r w:rsidRPr="00341FC8">
              <w:rPr>
                <w:rFonts w:ascii="Calibri" w:eastAsia="Times New Roman" w:hAnsi="Calibri" w:cs="Times New Roman"/>
                <w:sz w:val="20"/>
                <w:lang w:eastAsia="pl-PL"/>
              </w:rPr>
              <w:t>o</w:t>
            </w:r>
            <w:r w:rsidR="00BF4114" w:rsidRPr="00341FC8">
              <w:rPr>
                <w:rFonts w:ascii="Calibri" w:eastAsia="Times New Roman" w:hAnsi="Calibri" w:cs="Times New Roman"/>
                <w:sz w:val="20"/>
                <w:lang w:eastAsia="pl-PL"/>
              </w:rPr>
              <w:t xml:space="preserve"> </w:t>
            </w:r>
            <w:r w:rsidRPr="00341FC8">
              <w:rPr>
                <w:rFonts w:ascii="Calibri" w:eastAsia="Times New Roman" w:hAnsi="Calibri" w:cs="Times New Roman"/>
                <w:sz w:val="20"/>
                <w:lang w:eastAsia="pl-PL"/>
              </w:rPr>
              <w:t>pobieraniu zasiłku przedemerytalnego</w:t>
            </w:r>
          </w:p>
        </w:tc>
      </w:tr>
      <w:tr w:rsidR="006F4DB4" w:rsidRPr="006F4DB4" w:rsidTr="009C6BB4">
        <w:trPr>
          <w:trHeight w:hRule="exact" w:val="1547"/>
        </w:trPr>
        <w:tc>
          <w:tcPr>
            <w:tcW w:w="2687" w:type="pct"/>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1D7C4D">
            <w:pPr>
              <w:numPr>
                <w:ilvl w:val="0"/>
                <w:numId w:val="12"/>
              </w:numPr>
              <w:spacing w:after="0" w:line="240" w:lineRule="auto"/>
              <w:ind w:left="340"/>
              <w:rPr>
                <w:rFonts w:ascii="Calibri" w:eastAsia="Times New Roman" w:hAnsi="Calibri" w:cs="Times New Roman"/>
                <w:sz w:val="20"/>
                <w:lang w:eastAsia="pl-PL"/>
              </w:rPr>
            </w:pPr>
            <w:r w:rsidRPr="00341FC8">
              <w:rPr>
                <w:rFonts w:ascii="Calibri" w:eastAsia="Times New Roman" w:hAnsi="Calibri" w:cs="Times New Roman"/>
                <w:b/>
                <w:sz w:val="20"/>
                <w:lang w:eastAsia="pl-PL"/>
              </w:rPr>
              <w:t>posiadające prawo do świadczenia przedemerytalnego</w:t>
            </w:r>
            <w:r w:rsidRPr="00341FC8">
              <w:rPr>
                <w:rFonts w:ascii="Calibri" w:eastAsia="Times New Roman" w:hAnsi="Calibri" w:cs="Times New Roman"/>
                <w:sz w:val="20"/>
                <w:lang w:eastAsia="pl-PL"/>
              </w:rPr>
              <w:t>, określonego w ustawie z dnia 30 kwietnia 2004 roku o świadczeni</w:t>
            </w:r>
            <w:r w:rsidR="00283A13" w:rsidRPr="00341FC8">
              <w:rPr>
                <w:rFonts w:ascii="Calibri" w:eastAsia="Times New Roman" w:hAnsi="Calibri" w:cs="Times New Roman"/>
                <w:sz w:val="20"/>
                <w:lang w:eastAsia="pl-PL"/>
              </w:rPr>
              <w:t xml:space="preserve">ach przedemerytalnych (Dz. U. </w:t>
            </w:r>
            <w:r w:rsidR="00DC7A74" w:rsidRPr="00341FC8">
              <w:rPr>
                <w:rFonts w:ascii="Calibri" w:eastAsia="Times New Roman" w:hAnsi="Calibri" w:cs="Times New Roman"/>
                <w:sz w:val="20"/>
                <w:lang w:eastAsia="pl-PL"/>
              </w:rPr>
              <w:t>201</w:t>
            </w:r>
            <w:r w:rsidR="001D7C4D" w:rsidRPr="00341FC8">
              <w:rPr>
                <w:rFonts w:ascii="Calibri" w:eastAsia="Times New Roman" w:hAnsi="Calibri" w:cs="Times New Roman"/>
                <w:sz w:val="20"/>
                <w:lang w:eastAsia="pl-PL"/>
              </w:rPr>
              <w:t>7</w:t>
            </w:r>
            <w:r w:rsidR="00DC7A74" w:rsidRPr="00341FC8">
              <w:rPr>
                <w:rFonts w:ascii="Calibri" w:eastAsia="Times New Roman" w:hAnsi="Calibri" w:cs="Times New Roman"/>
                <w:sz w:val="20"/>
                <w:lang w:eastAsia="pl-PL"/>
              </w:rPr>
              <w:t xml:space="preserve">. </w:t>
            </w:r>
            <w:r w:rsidR="001D7C4D" w:rsidRPr="00341FC8">
              <w:rPr>
                <w:rFonts w:ascii="Calibri" w:eastAsia="Times New Roman" w:hAnsi="Calibri" w:cs="Times New Roman"/>
                <w:sz w:val="20"/>
                <w:lang w:eastAsia="pl-PL"/>
              </w:rPr>
              <w:t>2148</w:t>
            </w:r>
            <w:r w:rsidR="00AA2DE6" w:rsidRPr="00341FC8">
              <w:rPr>
                <w:rFonts w:ascii="Calibri" w:eastAsia="Times New Roman" w:hAnsi="Calibri" w:cs="Times New Roman"/>
                <w:sz w:val="20"/>
                <w:lang w:eastAsia="pl-PL"/>
              </w:rPr>
              <w:t xml:space="preserve"> </w:t>
            </w:r>
            <w:r w:rsidR="00DC7A74" w:rsidRPr="00341FC8">
              <w:rPr>
                <w:rFonts w:ascii="Calibri" w:eastAsia="Times New Roman" w:hAnsi="Calibri" w:cs="Times New Roman"/>
                <w:sz w:val="20"/>
                <w:lang w:eastAsia="pl-PL"/>
              </w:rPr>
              <w:t xml:space="preserve"> - j.t.</w:t>
            </w:r>
            <w:r w:rsidRPr="00341FC8">
              <w:rPr>
                <w:rFonts w:ascii="Calibri" w:eastAsia="Times New Roman" w:hAnsi="Calibri" w:cs="Times New Roman"/>
                <w:sz w:val="20"/>
                <w:lang w:eastAsia="pl-PL"/>
              </w:rPr>
              <w:t>)</w:t>
            </w:r>
          </w:p>
        </w:tc>
        <w:tc>
          <w:tcPr>
            <w:tcW w:w="2313" w:type="pct"/>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5D4CC3">
            <w:pPr>
              <w:spacing w:after="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 xml:space="preserve">decyzja jednostki organizacyjnej ZUS o przyznaniu świadczenia przedemerytalnego lub zaświadczenie jednostki organizacyjnej ZUS </w:t>
            </w:r>
            <w:r w:rsidR="00B22B2C" w:rsidRPr="00341FC8">
              <w:rPr>
                <w:rFonts w:ascii="Calibri" w:eastAsia="Times New Roman" w:hAnsi="Calibri" w:cs="Times New Roman"/>
                <w:sz w:val="20"/>
                <w:lang w:eastAsia="pl-PL"/>
              </w:rPr>
              <w:t xml:space="preserve">                 </w:t>
            </w:r>
            <w:r w:rsidR="009659CC" w:rsidRPr="00341FC8">
              <w:rPr>
                <w:rFonts w:ascii="Calibri" w:eastAsia="Times New Roman" w:hAnsi="Calibri" w:cs="Times New Roman"/>
                <w:sz w:val="20"/>
                <w:lang w:eastAsia="pl-PL"/>
              </w:rPr>
              <w:t>o pobieraniu świadczenia przed</w:t>
            </w:r>
            <w:r w:rsidRPr="00341FC8">
              <w:rPr>
                <w:rFonts w:ascii="Calibri" w:eastAsia="Times New Roman" w:hAnsi="Calibri" w:cs="Times New Roman"/>
                <w:sz w:val="20"/>
                <w:lang w:eastAsia="pl-PL"/>
              </w:rPr>
              <w:t>emerytalnego</w:t>
            </w:r>
          </w:p>
        </w:tc>
      </w:tr>
      <w:tr w:rsidR="006F4DB4" w:rsidRPr="006F4DB4" w:rsidTr="009C6BB4">
        <w:trPr>
          <w:trHeight w:hRule="exact" w:val="1247"/>
        </w:trPr>
        <w:tc>
          <w:tcPr>
            <w:tcW w:w="2687" w:type="pct"/>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5D4CC3">
            <w:pPr>
              <w:numPr>
                <w:ilvl w:val="0"/>
                <w:numId w:val="12"/>
              </w:numPr>
              <w:spacing w:after="0" w:line="240" w:lineRule="auto"/>
              <w:ind w:left="340"/>
              <w:rPr>
                <w:rFonts w:ascii="Calibri" w:eastAsia="Times New Roman" w:hAnsi="Calibri" w:cs="Times New Roman"/>
                <w:b/>
                <w:sz w:val="20"/>
                <w:lang w:eastAsia="pl-PL"/>
              </w:rPr>
            </w:pPr>
            <w:r w:rsidRPr="00341FC8">
              <w:rPr>
                <w:rFonts w:ascii="Calibri" w:eastAsia="Times New Roman" w:hAnsi="Calibri" w:cs="Times New Roman"/>
                <w:b/>
                <w:sz w:val="20"/>
                <w:lang w:eastAsia="pl-PL"/>
              </w:rPr>
              <w:t xml:space="preserve">otrzymujące zasiłek dla opiekuna </w:t>
            </w:r>
            <w:r w:rsidRPr="00341FC8">
              <w:rPr>
                <w:rFonts w:ascii="Calibri" w:eastAsia="Times New Roman" w:hAnsi="Calibri" w:cs="Times New Roman"/>
                <w:sz w:val="20"/>
                <w:lang w:eastAsia="pl-PL"/>
              </w:rPr>
              <w:t>określony w ustawie  z dnia 4 kwietnia 2014 r. o ustaleniu i wypłacie zasił</w:t>
            </w:r>
            <w:r w:rsidR="00DC7A74" w:rsidRPr="00341FC8">
              <w:rPr>
                <w:rFonts w:ascii="Calibri" w:eastAsia="Times New Roman" w:hAnsi="Calibri" w:cs="Times New Roman"/>
                <w:sz w:val="20"/>
                <w:lang w:eastAsia="pl-PL"/>
              </w:rPr>
              <w:t xml:space="preserve">ków dla opiekunów (Dz. U. 2014. </w:t>
            </w:r>
            <w:r w:rsidRPr="00341FC8">
              <w:rPr>
                <w:rFonts w:ascii="Calibri" w:eastAsia="Times New Roman" w:hAnsi="Calibri" w:cs="Times New Roman"/>
                <w:sz w:val="20"/>
                <w:lang w:eastAsia="pl-PL"/>
              </w:rPr>
              <w:t>567)</w:t>
            </w:r>
          </w:p>
        </w:tc>
        <w:tc>
          <w:tcPr>
            <w:tcW w:w="2313" w:type="pct"/>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5D4CC3">
            <w:pPr>
              <w:spacing w:after="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decyzja właściwego organu realizującego  zadania w zakresie świadczeń rodzinnych jako zadanie zlecone w zakresie administracji rządowej</w:t>
            </w:r>
          </w:p>
        </w:tc>
      </w:tr>
    </w:tbl>
    <w:p w:rsidR="001B20D2" w:rsidRDefault="001B20D2" w:rsidP="00CE7037">
      <w:pPr>
        <w:tabs>
          <w:tab w:val="left" w:pos="709"/>
        </w:tabs>
        <w:spacing w:after="120"/>
        <w:jc w:val="both"/>
        <w:rPr>
          <w:rFonts w:ascii="Calibri" w:eastAsia="Times New Roman" w:hAnsi="Calibri" w:cs="Times New Roman"/>
          <w:lang w:eastAsia="pl-PL"/>
        </w:rPr>
      </w:pPr>
    </w:p>
    <w:p w:rsidR="00DA4F5E" w:rsidRPr="00DA4F5E" w:rsidRDefault="00DA4F5E" w:rsidP="00CE7037">
      <w:pPr>
        <w:tabs>
          <w:tab w:val="left" w:pos="709"/>
        </w:tabs>
        <w:spacing w:after="120"/>
        <w:jc w:val="both"/>
        <w:rPr>
          <w:rFonts w:ascii="Calibri" w:eastAsia="Times New Roman" w:hAnsi="Calibri" w:cs="Times New Roman"/>
          <w:b/>
          <w:lang w:eastAsia="pl-PL"/>
        </w:rPr>
      </w:pPr>
    </w:p>
    <w:p w:rsidR="006F4DB4" w:rsidRPr="006F4DB4" w:rsidRDefault="006F4DB4" w:rsidP="00CE7037">
      <w:pPr>
        <w:tabs>
          <w:tab w:val="left" w:pos="709"/>
        </w:tabs>
        <w:spacing w:after="120"/>
        <w:jc w:val="both"/>
        <w:rPr>
          <w:rFonts w:ascii="Calibri" w:eastAsia="Times New Roman" w:hAnsi="Calibri" w:cs="Times New Roman"/>
          <w:b/>
          <w:lang w:eastAsia="pl-PL"/>
        </w:rPr>
      </w:pPr>
      <w:r w:rsidRPr="00DA4F5E">
        <w:rPr>
          <w:rFonts w:ascii="Calibri" w:eastAsia="Times New Roman" w:hAnsi="Calibri" w:cs="Times New Roman"/>
          <w:b/>
          <w:lang w:eastAsia="pl-PL"/>
        </w:rPr>
        <w:t xml:space="preserve">II. </w:t>
      </w:r>
      <w:r w:rsidRPr="00DA4F5E">
        <w:rPr>
          <w:rFonts w:ascii="Calibri" w:eastAsia="Times New Roman" w:hAnsi="Calibri" w:cs="Times New Roman"/>
          <w:b/>
          <w:u w:val="single"/>
          <w:lang w:eastAsia="pl-PL"/>
        </w:rPr>
        <w:t>Na podstawie odrębnych ustaw od opłat abonamentowych zwalnia się również:</w:t>
      </w:r>
      <w:r w:rsidRPr="006F4DB4">
        <w:rPr>
          <w:rFonts w:ascii="Calibri" w:eastAsia="Times New Roman" w:hAnsi="Calibri" w:cs="Times New Roman"/>
          <w:u w:val="single"/>
          <w:lang w:eastAsia="pl-PL"/>
        </w:rPr>
        <w:t xml:space="preserve">  </w:t>
      </w:r>
    </w:p>
    <w:p w:rsidR="006F4DB4" w:rsidRPr="006F4DB4" w:rsidRDefault="006F4DB4" w:rsidP="00CE7037">
      <w:pPr>
        <w:tabs>
          <w:tab w:val="left" w:pos="709"/>
        </w:tabs>
        <w:spacing w:after="120"/>
        <w:jc w:val="both"/>
        <w:rPr>
          <w:rFonts w:ascii="Calibri" w:eastAsia="Times New Roman" w:hAnsi="Calibri" w:cs="Times New Roman"/>
          <w:u w:val="single"/>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rsidR="006F4DB4" w:rsidRPr="006F4DB4" w:rsidTr="009C6BB4">
        <w:trPr>
          <w:trHeight w:hRule="exact" w:val="397"/>
          <w:tblHeader/>
        </w:trPr>
        <w:tc>
          <w:tcPr>
            <w:tcW w:w="4786" w:type="dxa"/>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CE7037">
            <w:pPr>
              <w:spacing w:after="120"/>
              <w:jc w:val="center"/>
              <w:rPr>
                <w:rFonts w:ascii="Calibri" w:eastAsia="Times New Roman" w:hAnsi="Calibri" w:cs="Times New Roman"/>
                <w:b/>
                <w:sz w:val="20"/>
                <w:lang w:eastAsia="pl-PL"/>
              </w:rPr>
            </w:pPr>
            <w:r w:rsidRPr="00341FC8">
              <w:rPr>
                <w:rFonts w:ascii="Calibri" w:eastAsia="Times New Roman" w:hAnsi="Calibri" w:cs="Times New Roman"/>
                <w:b/>
                <w:sz w:val="20"/>
                <w:lang w:eastAsia="pl-PL"/>
              </w:rPr>
              <w:t>Osoby</w:t>
            </w:r>
          </w:p>
        </w:tc>
        <w:tc>
          <w:tcPr>
            <w:tcW w:w="4394" w:type="dxa"/>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CE7037">
            <w:pPr>
              <w:spacing w:after="120"/>
              <w:jc w:val="center"/>
              <w:rPr>
                <w:rFonts w:ascii="Calibri" w:eastAsia="Times New Roman" w:hAnsi="Calibri" w:cs="Times New Roman"/>
                <w:b/>
                <w:sz w:val="20"/>
                <w:lang w:eastAsia="pl-PL"/>
              </w:rPr>
            </w:pPr>
            <w:r w:rsidRPr="00341FC8">
              <w:rPr>
                <w:rFonts w:ascii="Calibri" w:eastAsia="Times New Roman" w:hAnsi="Calibri" w:cs="Times New Roman"/>
                <w:b/>
                <w:sz w:val="20"/>
                <w:lang w:eastAsia="pl-PL"/>
              </w:rPr>
              <w:t xml:space="preserve">Dokument uprawniający do zwolnienia </w:t>
            </w:r>
          </w:p>
        </w:tc>
      </w:tr>
      <w:tr w:rsidR="006F4DB4" w:rsidRPr="006F4DB4" w:rsidTr="001B20D2">
        <w:trPr>
          <w:trHeight w:hRule="exact" w:val="1440"/>
        </w:trPr>
        <w:tc>
          <w:tcPr>
            <w:tcW w:w="4786" w:type="dxa"/>
            <w:tcBorders>
              <w:top w:val="single" w:sz="4" w:space="0" w:color="auto"/>
              <w:left w:val="single" w:sz="4" w:space="0" w:color="auto"/>
              <w:bottom w:val="single" w:sz="4" w:space="0" w:color="auto"/>
              <w:right w:val="single" w:sz="4" w:space="0" w:color="auto"/>
            </w:tcBorders>
            <w:vAlign w:val="center"/>
            <w:hideMark/>
          </w:tcPr>
          <w:p w:rsidR="006F4DB4" w:rsidRPr="00341FC8" w:rsidRDefault="000E2FE3" w:rsidP="00AA2DE6">
            <w:pPr>
              <w:numPr>
                <w:ilvl w:val="0"/>
                <w:numId w:val="16"/>
              </w:numPr>
              <w:spacing w:after="120" w:line="240" w:lineRule="auto"/>
              <w:rPr>
                <w:rFonts w:ascii="Calibri" w:eastAsia="Times New Roman" w:hAnsi="Calibri" w:cs="Times New Roman"/>
                <w:sz w:val="20"/>
                <w:lang w:eastAsia="pl-PL"/>
              </w:rPr>
            </w:pPr>
            <w:r w:rsidRPr="00341FC8">
              <w:rPr>
                <w:rFonts w:ascii="Calibri" w:eastAsia="Times New Roman" w:hAnsi="Calibri" w:cs="Times New Roman"/>
                <w:b/>
                <w:sz w:val="20"/>
                <w:lang w:eastAsia="pl-PL"/>
              </w:rPr>
              <w:t xml:space="preserve">inwalidów wojennych i wojskowych </w:t>
            </w:r>
            <w:r w:rsidR="006F4DB4" w:rsidRPr="00341FC8">
              <w:rPr>
                <w:rFonts w:ascii="Calibri" w:eastAsia="Times New Roman" w:hAnsi="Calibri" w:cs="Times New Roman"/>
                <w:sz w:val="20"/>
                <w:lang w:eastAsia="pl-PL"/>
              </w:rPr>
              <w:t>na podstawie ustawy z dnia 29 maja 1974 roku o zaopatrzeniu inwalidów wojennych i woj</w:t>
            </w:r>
            <w:r w:rsidR="00DC7A74" w:rsidRPr="00341FC8">
              <w:rPr>
                <w:rFonts w:ascii="Calibri" w:eastAsia="Times New Roman" w:hAnsi="Calibri" w:cs="Times New Roman"/>
                <w:sz w:val="20"/>
                <w:lang w:eastAsia="pl-PL"/>
              </w:rPr>
              <w:t>s</w:t>
            </w:r>
            <w:r w:rsidR="00B003AC" w:rsidRPr="00341FC8">
              <w:rPr>
                <w:rFonts w:ascii="Calibri" w:eastAsia="Times New Roman" w:hAnsi="Calibri" w:cs="Times New Roman"/>
                <w:sz w:val="20"/>
                <w:lang w:eastAsia="pl-PL"/>
              </w:rPr>
              <w:t>ko</w:t>
            </w:r>
            <w:r w:rsidR="003D3CBC" w:rsidRPr="00341FC8">
              <w:rPr>
                <w:rFonts w:ascii="Calibri" w:eastAsia="Times New Roman" w:hAnsi="Calibri" w:cs="Times New Roman"/>
                <w:sz w:val="20"/>
                <w:lang w:eastAsia="pl-PL"/>
              </w:rPr>
              <w:t xml:space="preserve">wych oraz ich rodzin (Dz. U. </w:t>
            </w:r>
            <w:r w:rsidR="006F4DB4" w:rsidRPr="00341FC8">
              <w:rPr>
                <w:rFonts w:ascii="Calibri" w:eastAsia="Times New Roman" w:hAnsi="Calibri" w:cs="Times New Roman"/>
                <w:sz w:val="20"/>
                <w:lang w:eastAsia="pl-PL"/>
              </w:rPr>
              <w:t>20</w:t>
            </w:r>
            <w:r w:rsidR="00AA2DE6" w:rsidRPr="00341FC8">
              <w:rPr>
                <w:rFonts w:ascii="Calibri" w:eastAsia="Times New Roman" w:hAnsi="Calibri" w:cs="Times New Roman"/>
                <w:sz w:val="20"/>
                <w:lang w:eastAsia="pl-PL"/>
              </w:rPr>
              <w:t>17</w:t>
            </w:r>
            <w:r w:rsidR="006F4DB4" w:rsidRPr="00341FC8">
              <w:rPr>
                <w:rFonts w:ascii="Calibri" w:eastAsia="Times New Roman" w:hAnsi="Calibri" w:cs="Times New Roman"/>
                <w:sz w:val="20"/>
                <w:lang w:eastAsia="pl-PL"/>
              </w:rPr>
              <w:t>.</w:t>
            </w:r>
            <w:r w:rsidR="00DC7A74" w:rsidRPr="00341FC8">
              <w:rPr>
                <w:rFonts w:ascii="Calibri" w:eastAsia="Times New Roman" w:hAnsi="Calibri" w:cs="Times New Roman"/>
                <w:sz w:val="20"/>
                <w:lang w:eastAsia="pl-PL"/>
              </w:rPr>
              <w:t xml:space="preserve"> </w:t>
            </w:r>
            <w:r w:rsidR="00AA2DE6" w:rsidRPr="00341FC8">
              <w:rPr>
                <w:rFonts w:ascii="Calibri" w:eastAsia="Times New Roman" w:hAnsi="Calibri" w:cs="Times New Roman"/>
                <w:sz w:val="20"/>
                <w:lang w:eastAsia="pl-PL"/>
              </w:rPr>
              <w:t>2193</w:t>
            </w:r>
            <w:r w:rsidR="006F4DB4" w:rsidRPr="00341FC8">
              <w:rPr>
                <w:rFonts w:ascii="Calibri" w:eastAsia="Times New Roman" w:hAnsi="Calibri" w:cs="Times New Roman"/>
                <w:sz w:val="20"/>
                <w:lang w:eastAsia="pl-PL"/>
              </w:rPr>
              <w:t xml:space="preserve"> - j.t.)</w:t>
            </w:r>
          </w:p>
        </w:tc>
        <w:tc>
          <w:tcPr>
            <w:tcW w:w="4394" w:type="dxa"/>
            <w:tcBorders>
              <w:top w:val="single" w:sz="4" w:space="0" w:color="auto"/>
              <w:left w:val="single" w:sz="4" w:space="0" w:color="auto"/>
              <w:bottom w:val="single" w:sz="4" w:space="0" w:color="auto"/>
              <w:right w:val="single" w:sz="4" w:space="0" w:color="auto"/>
            </w:tcBorders>
            <w:vAlign w:val="center"/>
          </w:tcPr>
          <w:p w:rsidR="006F4DB4" w:rsidRPr="00341FC8" w:rsidRDefault="006F4DB4" w:rsidP="005E36F9">
            <w:pPr>
              <w:spacing w:after="120" w:line="240" w:lineRule="auto"/>
              <w:rPr>
                <w:rFonts w:ascii="Calibri" w:eastAsia="Times New Roman" w:hAnsi="Calibri" w:cs="Times New Roman"/>
                <w:sz w:val="20"/>
                <w:lang w:eastAsia="pl-PL"/>
              </w:rPr>
            </w:pPr>
          </w:p>
          <w:p w:rsidR="006F4DB4" w:rsidRPr="00341FC8" w:rsidRDefault="006F4DB4" w:rsidP="005E36F9">
            <w:pPr>
              <w:spacing w:after="12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książka inwalidy wojennego lub wojskowego,  wystawiona  przez organ emerytalno-rentowy</w:t>
            </w:r>
          </w:p>
        </w:tc>
      </w:tr>
      <w:tr w:rsidR="006F4DB4" w:rsidRPr="006F4DB4" w:rsidTr="00341FC8">
        <w:trPr>
          <w:trHeight w:hRule="exact" w:val="1849"/>
        </w:trPr>
        <w:tc>
          <w:tcPr>
            <w:tcW w:w="4786" w:type="dxa"/>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AA2DE6">
            <w:pPr>
              <w:numPr>
                <w:ilvl w:val="0"/>
                <w:numId w:val="16"/>
              </w:numPr>
              <w:spacing w:after="120" w:line="240" w:lineRule="auto"/>
              <w:rPr>
                <w:rFonts w:ascii="Calibri" w:eastAsia="Times New Roman" w:hAnsi="Calibri" w:cs="Times New Roman"/>
                <w:sz w:val="20"/>
                <w:lang w:eastAsia="pl-PL"/>
              </w:rPr>
            </w:pPr>
            <w:r w:rsidRPr="00341FC8">
              <w:rPr>
                <w:rFonts w:ascii="Calibri" w:eastAsia="Times New Roman" w:hAnsi="Calibri" w:cs="Times New Roman"/>
                <w:b/>
                <w:sz w:val="20"/>
                <w:lang w:eastAsia="pl-PL"/>
              </w:rPr>
              <w:t>kombatan</w:t>
            </w:r>
            <w:r w:rsidR="000E2FE3" w:rsidRPr="00341FC8">
              <w:rPr>
                <w:rFonts w:ascii="Calibri" w:eastAsia="Times New Roman" w:hAnsi="Calibri" w:cs="Times New Roman"/>
                <w:b/>
                <w:sz w:val="20"/>
                <w:lang w:eastAsia="pl-PL"/>
              </w:rPr>
              <w:t>tów</w:t>
            </w:r>
            <w:r w:rsidRPr="00341FC8">
              <w:rPr>
                <w:rFonts w:ascii="Calibri" w:eastAsia="Times New Roman" w:hAnsi="Calibri" w:cs="Times New Roman"/>
                <w:b/>
                <w:sz w:val="20"/>
                <w:lang w:eastAsia="pl-PL"/>
              </w:rPr>
              <w:t xml:space="preserve"> będący</w:t>
            </w:r>
            <w:r w:rsidR="000E2FE3" w:rsidRPr="00341FC8">
              <w:rPr>
                <w:rFonts w:ascii="Calibri" w:eastAsia="Times New Roman" w:hAnsi="Calibri" w:cs="Times New Roman"/>
                <w:b/>
                <w:sz w:val="20"/>
                <w:lang w:eastAsia="pl-PL"/>
              </w:rPr>
              <w:t>ch</w:t>
            </w:r>
            <w:r w:rsidRPr="00341FC8">
              <w:rPr>
                <w:rFonts w:ascii="Calibri" w:eastAsia="Times New Roman" w:hAnsi="Calibri" w:cs="Times New Roman"/>
                <w:b/>
                <w:sz w:val="20"/>
                <w:lang w:eastAsia="pl-PL"/>
              </w:rPr>
              <w:t xml:space="preserve"> inwalidami wojennymi lub wojskowymi</w:t>
            </w:r>
            <w:r w:rsidR="000E2FE3" w:rsidRPr="00341FC8">
              <w:rPr>
                <w:rFonts w:ascii="Calibri" w:eastAsia="Times New Roman" w:hAnsi="Calibri" w:cs="Times New Roman"/>
                <w:sz w:val="20"/>
                <w:lang w:eastAsia="pl-PL"/>
              </w:rPr>
              <w:t xml:space="preserve"> na podstawie art. 12 ust. 1 </w:t>
            </w:r>
            <w:r w:rsidRPr="00341FC8">
              <w:rPr>
                <w:rFonts w:ascii="Calibri" w:eastAsia="Times New Roman" w:hAnsi="Calibri" w:cs="Times New Roman"/>
                <w:sz w:val="20"/>
                <w:lang w:eastAsia="pl-PL"/>
              </w:rPr>
              <w:t>ustawy z dnia 24 stycznia 1991 roku o kombatantach oraz niektórych osobach będących ofiarami represji wojennych</w:t>
            </w:r>
            <w:r w:rsidR="00DC7A74" w:rsidRPr="00341FC8">
              <w:rPr>
                <w:rFonts w:ascii="Calibri" w:eastAsia="Times New Roman" w:hAnsi="Calibri" w:cs="Times New Roman"/>
                <w:sz w:val="20"/>
                <w:lang w:eastAsia="pl-PL"/>
              </w:rPr>
              <w:t xml:space="preserve"> i okresu powojennego (Dz. U. </w:t>
            </w:r>
            <w:r w:rsidRPr="00341FC8">
              <w:rPr>
                <w:rFonts w:ascii="Calibri" w:eastAsia="Times New Roman" w:hAnsi="Calibri" w:cs="Times New Roman"/>
                <w:sz w:val="20"/>
                <w:lang w:eastAsia="pl-PL"/>
              </w:rPr>
              <w:t>201</w:t>
            </w:r>
            <w:r w:rsidR="00AA2DE6" w:rsidRPr="00341FC8">
              <w:rPr>
                <w:rFonts w:ascii="Calibri" w:eastAsia="Times New Roman" w:hAnsi="Calibri" w:cs="Times New Roman"/>
                <w:sz w:val="20"/>
                <w:lang w:eastAsia="pl-PL"/>
              </w:rPr>
              <w:t>8</w:t>
            </w:r>
            <w:r w:rsidRPr="00341FC8">
              <w:rPr>
                <w:rFonts w:ascii="Calibri" w:eastAsia="Times New Roman" w:hAnsi="Calibri" w:cs="Times New Roman"/>
                <w:sz w:val="20"/>
                <w:lang w:eastAsia="pl-PL"/>
              </w:rPr>
              <w:t xml:space="preserve">. </w:t>
            </w:r>
            <w:r w:rsidR="00AA2DE6" w:rsidRPr="00341FC8">
              <w:rPr>
                <w:rFonts w:ascii="Calibri" w:eastAsia="Times New Roman" w:hAnsi="Calibri" w:cs="Times New Roman"/>
                <w:sz w:val="20"/>
                <w:lang w:eastAsia="pl-PL"/>
              </w:rPr>
              <w:t>276</w:t>
            </w:r>
            <w:r w:rsidR="00DC7A74" w:rsidRPr="00341FC8">
              <w:rPr>
                <w:rFonts w:ascii="Calibri" w:eastAsia="Times New Roman" w:hAnsi="Calibri" w:cs="Times New Roman"/>
                <w:sz w:val="20"/>
                <w:lang w:eastAsia="pl-PL"/>
              </w:rPr>
              <w:t xml:space="preserve"> - j.t.</w:t>
            </w:r>
            <w:r w:rsidRPr="00341FC8">
              <w:rPr>
                <w:rFonts w:ascii="Calibri" w:eastAsia="Times New Roman" w:hAnsi="Calibri" w:cs="Times New Roman"/>
                <w:sz w:val="20"/>
                <w:lang w:eastAsia="pl-PL"/>
              </w:rPr>
              <w:t>)</w:t>
            </w:r>
          </w:p>
        </w:tc>
        <w:tc>
          <w:tcPr>
            <w:tcW w:w="4394" w:type="dxa"/>
            <w:tcBorders>
              <w:top w:val="single" w:sz="4" w:space="0" w:color="auto"/>
              <w:left w:val="single" w:sz="4" w:space="0" w:color="auto"/>
              <w:bottom w:val="single" w:sz="4" w:space="0" w:color="auto"/>
              <w:right w:val="single" w:sz="4" w:space="0" w:color="auto"/>
            </w:tcBorders>
            <w:vAlign w:val="center"/>
          </w:tcPr>
          <w:p w:rsidR="006F4DB4" w:rsidRPr="00341FC8" w:rsidRDefault="002136B8" w:rsidP="005E36F9">
            <w:pPr>
              <w:spacing w:after="120" w:line="240" w:lineRule="auto"/>
              <w:jc w:val="both"/>
              <w:rPr>
                <w:rFonts w:ascii="Calibri" w:eastAsia="Times New Roman" w:hAnsi="Calibri" w:cs="Times New Roman"/>
                <w:sz w:val="20"/>
                <w:lang w:eastAsia="pl-PL"/>
              </w:rPr>
            </w:pPr>
            <w:r w:rsidRPr="00341FC8">
              <w:rPr>
                <w:rFonts w:ascii="Calibri" w:eastAsia="Times New Roman" w:hAnsi="Calibri" w:cs="Times New Roman"/>
                <w:sz w:val="20"/>
                <w:lang w:eastAsia="pl-PL"/>
              </w:rPr>
              <w:t>l</w:t>
            </w:r>
            <w:r w:rsidR="006F4DB4" w:rsidRPr="00341FC8">
              <w:rPr>
                <w:rFonts w:ascii="Calibri" w:eastAsia="Times New Roman" w:hAnsi="Calibri" w:cs="Times New Roman"/>
                <w:sz w:val="20"/>
                <w:lang w:eastAsia="pl-PL"/>
              </w:rPr>
              <w:t>egitymacja</w:t>
            </w:r>
            <w:r w:rsidRPr="00341FC8">
              <w:rPr>
                <w:rFonts w:ascii="Calibri" w:eastAsia="Times New Roman" w:hAnsi="Calibri" w:cs="Times New Roman"/>
                <w:sz w:val="20"/>
                <w:lang w:eastAsia="pl-PL"/>
              </w:rPr>
              <w:t xml:space="preserve"> </w:t>
            </w:r>
            <w:r w:rsidR="006F4DB4" w:rsidRPr="00341FC8">
              <w:rPr>
                <w:rFonts w:ascii="Calibri" w:eastAsia="Times New Roman" w:hAnsi="Calibri" w:cs="Times New Roman"/>
                <w:sz w:val="20"/>
                <w:lang w:eastAsia="pl-PL"/>
              </w:rPr>
              <w:t>osoby represjonowanej</w:t>
            </w:r>
          </w:p>
        </w:tc>
      </w:tr>
      <w:tr w:rsidR="006F4DB4" w:rsidRPr="006F4DB4" w:rsidTr="00B07996">
        <w:trPr>
          <w:trHeight w:hRule="exact" w:val="3817"/>
        </w:trPr>
        <w:tc>
          <w:tcPr>
            <w:tcW w:w="4786" w:type="dxa"/>
            <w:tcBorders>
              <w:top w:val="single" w:sz="4" w:space="0" w:color="auto"/>
              <w:left w:val="single" w:sz="4" w:space="0" w:color="auto"/>
              <w:bottom w:val="single" w:sz="4" w:space="0" w:color="auto"/>
              <w:right w:val="single" w:sz="4" w:space="0" w:color="auto"/>
            </w:tcBorders>
            <w:vAlign w:val="center"/>
          </w:tcPr>
          <w:p w:rsidR="006F4DB4" w:rsidRPr="00341FC8" w:rsidRDefault="006F4DB4" w:rsidP="0058714D">
            <w:pPr>
              <w:spacing w:after="120" w:line="240" w:lineRule="auto"/>
              <w:jc w:val="both"/>
              <w:rPr>
                <w:rFonts w:ascii="Calibri" w:eastAsia="Times New Roman" w:hAnsi="Calibri" w:cs="Times New Roman"/>
                <w:i/>
                <w:sz w:val="20"/>
                <w:lang w:eastAsia="pl-PL"/>
              </w:rPr>
            </w:pPr>
          </w:p>
          <w:p w:rsidR="006F4DB4" w:rsidRPr="00341FC8" w:rsidRDefault="000E2FE3" w:rsidP="005E36F9">
            <w:pPr>
              <w:numPr>
                <w:ilvl w:val="0"/>
                <w:numId w:val="16"/>
              </w:numPr>
              <w:spacing w:after="120" w:line="240" w:lineRule="auto"/>
              <w:rPr>
                <w:rFonts w:ascii="Calibri" w:eastAsia="Times New Roman" w:hAnsi="Calibri" w:cs="Times New Roman"/>
                <w:i/>
                <w:sz w:val="20"/>
                <w:lang w:eastAsia="pl-PL"/>
              </w:rPr>
            </w:pPr>
            <w:r w:rsidRPr="00341FC8">
              <w:rPr>
                <w:rFonts w:ascii="Calibri" w:eastAsia="Times New Roman" w:hAnsi="Calibri" w:cs="Times New Roman"/>
                <w:b/>
                <w:sz w:val="20"/>
                <w:lang w:eastAsia="pl-PL"/>
              </w:rPr>
              <w:t>członków</w:t>
            </w:r>
            <w:r w:rsidR="006F4DB4" w:rsidRPr="00341FC8">
              <w:rPr>
                <w:rFonts w:ascii="Calibri" w:eastAsia="Times New Roman" w:hAnsi="Calibri" w:cs="Times New Roman"/>
                <w:b/>
                <w:sz w:val="20"/>
                <w:lang w:eastAsia="pl-PL"/>
              </w:rPr>
              <w:t xml:space="preserve"> rodzin pozosta</w:t>
            </w:r>
            <w:r w:rsidRPr="00341FC8">
              <w:rPr>
                <w:rFonts w:ascii="Calibri" w:eastAsia="Times New Roman" w:hAnsi="Calibri" w:cs="Times New Roman"/>
                <w:b/>
                <w:sz w:val="20"/>
                <w:lang w:eastAsia="pl-PL"/>
              </w:rPr>
              <w:t>łych</w:t>
            </w:r>
            <w:r w:rsidR="006F4DB4" w:rsidRPr="00341FC8">
              <w:rPr>
                <w:rFonts w:ascii="Calibri" w:eastAsia="Times New Roman" w:hAnsi="Calibri" w:cs="Times New Roman"/>
                <w:b/>
                <w:sz w:val="20"/>
                <w:lang w:eastAsia="pl-PL"/>
              </w:rPr>
              <w:t xml:space="preserve"> po kombatantach będących inwalidami wojennymi lub wojskowymi</w:t>
            </w:r>
            <w:r w:rsidR="006F4DB4" w:rsidRPr="00341FC8">
              <w:rPr>
                <w:rFonts w:ascii="Calibri" w:eastAsia="Times New Roman" w:hAnsi="Calibri" w:cs="Times New Roman"/>
                <w:sz w:val="20"/>
                <w:lang w:eastAsia="pl-PL"/>
              </w:rPr>
              <w:t xml:space="preserve"> na podstawie art. 12 ust. 1a ustawy z dnia 24 stycznia 1991 roku </w:t>
            </w:r>
            <w:r w:rsidR="00B003AC" w:rsidRPr="00341FC8">
              <w:rPr>
                <w:rFonts w:ascii="Calibri" w:eastAsia="Times New Roman" w:hAnsi="Calibri" w:cs="Times New Roman"/>
                <w:sz w:val="20"/>
                <w:lang w:eastAsia="pl-PL"/>
              </w:rPr>
              <w:t xml:space="preserve">                            </w:t>
            </w:r>
            <w:r w:rsidR="006F4DB4" w:rsidRPr="00341FC8">
              <w:rPr>
                <w:rFonts w:ascii="Calibri" w:eastAsia="Times New Roman" w:hAnsi="Calibri" w:cs="Times New Roman"/>
                <w:sz w:val="20"/>
                <w:lang w:eastAsia="pl-PL"/>
              </w:rPr>
              <w:t>o kombatantach oraz niektórych osobach będących ofiarami represji wojennych i okresu powojennego</w:t>
            </w:r>
          </w:p>
        </w:tc>
        <w:tc>
          <w:tcPr>
            <w:tcW w:w="4394" w:type="dxa"/>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5E36F9">
            <w:pPr>
              <w:spacing w:after="12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dokument wystawiony przez Urząd ds. Kombatantów potwierdzający status członka rodziny po zmarłym kombatancie oraz dokument wystawiony przez ZUS potwierdzający uprawnienie do renty rodzinnej po zmarłym inwalidzie wojennym lub wojskowym,</w:t>
            </w:r>
          </w:p>
          <w:p w:rsidR="006F4DB4" w:rsidRPr="00341FC8" w:rsidRDefault="006F4DB4" w:rsidP="005E36F9">
            <w:pPr>
              <w:spacing w:after="12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albo</w:t>
            </w:r>
          </w:p>
          <w:p w:rsidR="006F4DB4" w:rsidRPr="00341FC8" w:rsidRDefault="006F4DB4" w:rsidP="005E36F9">
            <w:pPr>
              <w:spacing w:after="12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inne dokumenty wystawione przez właściwe organy orzekające potwierdzające uprawnienia członka rodziny pozostałego po kombatancie będącym inwalidą wojennym lub wojskowym</w:t>
            </w:r>
          </w:p>
        </w:tc>
      </w:tr>
      <w:tr w:rsidR="006F4DB4" w:rsidRPr="006F4DB4" w:rsidTr="001B20D2">
        <w:trPr>
          <w:trHeight w:hRule="exact" w:val="2128"/>
        </w:trPr>
        <w:tc>
          <w:tcPr>
            <w:tcW w:w="4786" w:type="dxa"/>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5E36F9">
            <w:pPr>
              <w:numPr>
                <w:ilvl w:val="0"/>
                <w:numId w:val="16"/>
              </w:numPr>
              <w:spacing w:after="120" w:line="240" w:lineRule="auto"/>
              <w:rPr>
                <w:rFonts w:ascii="Calibri" w:eastAsia="Times New Roman" w:hAnsi="Calibri" w:cs="Times New Roman"/>
                <w:i/>
                <w:sz w:val="20"/>
                <w:lang w:eastAsia="pl-PL"/>
              </w:rPr>
            </w:pPr>
            <w:r w:rsidRPr="00341FC8">
              <w:rPr>
                <w:rFonts w:ascii="Calibri" w:eastAsia="Times New Roman" w:hAnsi="Calibri" w:cs="Times New Roman"/>
                <w:sz w:val="20"/>
                <w:lang w:eastAsia="pl-PL"/>
              </w:rPr>
              <w:t>osoby, które zostały zaliczone do jednej z grup inwalidów wskutek inwalidztwa pozostającego w związku z pobytem w miejscach, o których mowa w art. 3 i art. 4 ust. 1 us</w:t>
            </w:r>
            <w:r w:rsidR="00B003AC" w:rsidRPr="00341FC8">
              <w:rPr>
                <w:rFonts w:ascii="Calibri" w:eastAsia="Times New Roman" w:hAnsi="Calibri" w:cs="Times New Roman"/>
                <w:sz w:val="20"/>
                <w:lang w:eastAsia="pl-PL"/>
              </w:rPr>
              <w:t xml:space="preserve">tawy z dnia 24 stycznia 1991 r. </w:t>
            </w:r>
            <w:r w:rsidRPr="00341FC8">
              <w:rPr>
                <w:rFonts w:ascii="Calibri" w:eastAsia="Times New Roman" w:hAnsi="Calibri" w:cs="Times New Roman"/>
                <w:sz w:val="20"/>
                <w:lang w:eastAsia="pl-PL"/>
              </w:rPr>
              <w:t>o kombatantach oraz niektórych osobach będących ofiarami represji wojennych i okresu powojennego</w:t>
            </w:r>
          </w:p>
        </w:tc>
        <w:tc>
          <w:tcPr>
            <w:tcW w:w="4394" w:type="dxa"/>
            <w:tcBorders>
              <w:top w:val="single" w:sz="4" w:space="0" w:color="auto"/>
              <w:left w:val="single" w:sz="4" w:space="0" w:color="auto"/>
              <w:bottom w:val="single" w:sz="4" w:space="0" w:color="auto"/>
              <w:right w:val="single" w:sz="4" w:space="0" w:color="auto"/>
            </w:tcBorders>
          </w:tcPr>
          <w:p w:rsidR="006F4DB4" w:rsidRPr="00341FC8" w:rsidRDefault="006F4DB4" w:rsidP="005E36F9">
            <w:pPr>
              <w:spacing w:after="120" w:line="240" w:lineRule="auto"/>
              <w:rPr>
                <w:rFonts w:ascii="Calibri" w:eastAsia="Times New Roman" w:hAnsi="Calibri" w:cs="Times New Roman"/>
                <w:sz w:val="20"/>
                <w:lang w:eastAsia="pl-PL"/>
              </w:rPr>
            </w:pPr>
          </w:p>
          <w:p w:rsidR="006F4DB4" w:rsidRPr="00341FC8" w:rsidRDefault="006F4DB4" w:rsidP="005E36F9">
            <w:pPr>
              <w:spacing w:after="120" w:line="240" w:lineRule="auto"/>
              <w:rPr>
                <w:rFonts w:ascii="Calibri" w:eastAsia="Times New Roman" w:hAnsi="Calibri" w:cs="Times New Roman"/>
                <w:sz w:val="20"/>
                <w:lang w:eastAsia="pl-PL"/>
              </w:rPr>
            </w:pPr>
          </w:p>
          <w:p w:rsidR="00B07996" w:rsidRDefault="00B07996" w:rsidP="005E36F9">
            <w:pPr>
              <w:spacing w:after="120" w:line="240" w:lineRule="auto"/>
              <w:rPr>
                <w:rFonts w:ascii="Calibri" w:eastAsia="Times New Roman" w:hAnsi="Calibri" w:cs="Times New Roman"/>
                <w:sz w:val="20"/>
                <w:lang w:eastAsia="pl-PL"/>
              </w:rPr>
            </w:pPr>
          </w:p>
          <w:p w:rsidR="006F4DB4" w:rsidRPr="00341FC8" w:rsidRDefault="006F4DB4" w:rsidP="005E36F9">
            <w:pPr>
              <w:spacing w:after="12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 xml:space="preserve">legitymacja </w:t>
            </w:r>
            <w:r w:rsidR="002136B8" w:rsidRPr="00341FC8">
              <w:rPr>
                <w:rFonts w:ascii="Calibri" w:eastAsia="Times New Roman" w:hAnsi="Calibri" w:cs="Times New Roman"/>
                <w:sz w:val="20"/>
                <w:lang w:eastAsia="pl-PL"/>
              </w:rPr>
              <w:t xml:space="preserve"> </w:t>
            </w:r>
            <w:r w:rsidRPr="00341FC8">
              <w:rPr>
                <w:rFonts w:ascii="Calibri" w:eastAsia="Times New Roman" w:hAnsi="Calibri" w:cs="Times New Roman"/>
                <w:sz w:val="20"/>
                <w:lang w:eastAsia="pl-PL"/>
              </w:rPr>
              <w:t>osoby represjonowanej</w:t>
            </w:r>
          </w:p>
        </w:tc>
      </w:tr>
      <w:tr w:rsidR="006F4DB4" w:rsidRPr="006F4DB4" w:rsidTr="00341FC8">
        <w:trPr>
          <w:trHeight w:hRule="exact" w:val="2570"/>
        </w:trPr>
        <w:tc>
          <w:tcPr>
            <w:tcW w:w="4786" w:type="dxa"/>
            <w:tcBorders>
              <w:top w:val="single" w:sz="4" w:space="0" w:color="auto"/>
              <w:left w:val="single" w:sz="4" w:space="0" w:color="auto"/>
              <w:bottom w:val="single" w:sz="4" w:space="0" w:color="auto"/>
              <w:right w:val="single" w:sz="4" w:space="0" w:color="auto"/>
            </w:tcBorders>
            <w:vAlign w:val="center"/>
          </w:tcPr>
          <w:p w:rsidR="006F4DB4" w:rsidRPr="00341FC8" w:rsidRDefault="006F4DB4" w:rsidP="0058714D">
            <w:pPr>
              <w:spacing w:after="120" w:line="240" w:lineRule="auto"/>
              <w:jc w:val="both"/>
              <w:rPr>
                <w:rFonts w:ascii="Calibri" w:eastAsia="Times New Roman" w:hAnsi="Calibri" w:cs="Times New Roman"/>
                <w:i/>
                <w:sz w:val="20"/>
                <w:lang w:eastAsia="pl-PL"/>
              </w:rPr>
            </w:pPr>
          </w:p>
          <w:p w:rsidR="006F4DB4" w:rsidRPr="00341FC8" w:rsidRDefault="000E2FE3" w:rsidP="005E36F9">
            <w:pPr>
              <w:numPr>
                <w:ilvl w:val="0"/>
                <w:numId w:val="16"/>
              </w:numPr>
              <w:spacing w:after="120" w:line="240" w:lineRule="auto"/>
              <w:rPr>
                <w:rFonts w:ascii="Calibri" w:eastAsia="Times New Roman" w:hAnsi="Calibri" w:cs="Times New Roman"/>
                <w:i/>
                <w:sz w:val="20"/>
                <w:lang w:eastAsia="pl-PL"/>
              </w:rPr>
            </w:pPr>
            <w:r w:rsidRPr="00341FC8">
              <w:rPr>
                <w:rFonts w:ascii="Calibri" w:eastAsia="Times New Roman" w:hAnsi="Calibri" w:cs="Times New Roman"/>
                <w:sz w:val="20"/>
                <w:lang w:eastAsia="pl-PL"/>
              </w:rPr>
              <w:t>członków rodzin pozostałych po osobach pobierających do</w:t>
            </w:r>
            <w:r w:rsidR="006F4DB4" w:rsidRPr="00341FC8">
              <w:rPr>
                <w:rFonts w:ascii="Calibri" w:eastAsia="Times New Roman" w:hAnsi="Calibri" w:cs="Times New Roman"/>
                <w:sz w:val="20"/>
                <w:lang w:eastAsia="pl-PL"/>
              </w:rPr>
              <w:t xml:space="preserve"> chwili śmierci rentę z tytułu inwalidztwa, o którym mowa w art. 3 i art. 4 ust. 1 ustawy z dnia 24 stycznia 1991 roku o kombatantach oraz niektórych osobach będących ofiarami represji wojennych i okresu powojennego</w:t>
            </w:r>
          </w:p>
          <w:p w:rsidR="006F4DB4" w:rsidRPr="00341FC8" w:rsidRDefault="006F4DB4" w:rsidP="0058714D">
            <w:pPr>
              <w:spacing w:after="120" w:line="240" w:lineRule="auto"/>
              <w:ind w:left="170"/>
              <w:jc w:val="both"/>
              <w:rPr>
                <w:rFonts w:ascii="Calibri" w:eastAsia="Times New Roman" w:hAnsi="Calibri" w:cs="Times New Roman"/>
                <w:i/>
                <w:sz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5E36F9">
            <w:pPr>
              <w:spacing w:after="12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dokument wystawiony przez właściwy organ orzekający, potwierdzający uprawnienie do renty ro</w:t>
            </w:r>
            <w:r w:rsidR="000E2FE3" w:rsidRPr="00341FC8">
              <w:rPr>
                <w:rFonts w:ascii="Calibri" w:eastAsia="Times New Roman" w:hAnsi="Calibri" w:cs="Times New Roman"/>
                <w:sz w:val="20"/>
                <w:lang w:eastAsia="pl-PL"/>
              </w:rPr>
              <w:t>dzinnej po osobie pobierającej do</w:t>
            </w:r>
            <w:r w:rsidRPr="00341FC8">
              <w:rPr>
                <w:rFonts w:ascii="Calibri" w:eastAsia="Times New Roman" w:hAnsi="Calibri" w:cs="Times New Roman"/>
                <w:sz w:val="20"/>
                <w:lang w:eastAsia="pl-PL"/>
              </w:rPr>
              <w:t> chwili śmierci rentę z tytułu inwalidztwa po</w:t>
            </w:r>
            <w:r w:rsidR="000E2FE3" w:rsidRPr="00341FC8">
              <w:rPr>
                <w:rFonts w:ascii="Calibri" w:eastAsia="Times New Roman" w:hAnsi="Calibri" w:cs="Times New Roman"/>
                <w:sz w:val="20"/>
                <w:lang w:eastAsia="pl-PL"/>
              </w:rPr>
              <w:t xml:space="preserve">zostającego w związku z pobytem </w:t>
            </w:r>
            <w:r w:rsidRPr="00341FC8">
              <w:rPr>
                <w:rFonts w:ascii="Calibri" w:eastAsia="Times New Roman" w:hAnsi="Calibri" w:cs="Times New Roman"/>
                <w:sz w:val="20"/>
                <w:lang w:eastAsia="pl-PL"/>
              </w:rPr>
              <w:t>w miejscach, o których mowa w art. 3 i art. 4 ust. 1 ustawy z dnia 24 stycznia 1991 r. o kombatantach oraz niektórych osobach będących ofiarami represji wojennych i okresu powojennego lub inne dokumenty potwierdzające uprawnienia członka rodziny</w:t>
            </w:r>
          </w:p>
        </w:tc>
      </w:tr>
      <w:tr w:rsidR="006F4DB4" w:rsidRPr="006F4DB4" w:rsidTr="00341FC8">
        <w:trPr>
          <w:trHeight w:hRule="exact" w:val="3137"/>
        </w:trPr>
        <w:tc>
          <w:tcPr>
            <w:tcW w:w="4786" w:type="dxa"/>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5E36F9">
            <w:pPr>
              <w:numPr>
                <w:ilvl w:val="0"/>
                <w:numId w:val="16"/>
              </w:numPr>
              <w:spacing w:after="120" w:line="240" w:lineRule="auto"/>
              <w:rPr>
                <w:rFonts w:ascii="Calibri" w:eastAsia="Times New Roman" w:hAnsi="Calibri" w:cs="Times New Roman"/>
                <w:i/>
                <w:sz w:val="20"/>
                <w:lang w:eastAsia="pl-PL"/>
              </w:rPr>
            </w:pPr>
            <w:r w:rsidRPr="00341FC8">
              <w:rPr>
                <w:rFonts w:ascii="Calibri" w:eastAsia="Times New Roman" w:hAnsi="Calibri" w:cs="Times New Roman"/>
                <w:b/>
                <w:sz w:val="20"/>
                <w:lang w:eastAsia="pl-PL"/>
              </w:rPr>
              <w:t>osoby, które zostały zaliczone do jednej z grup inwalidów wskutek inwalidztwa pozostającego w związku z zatrudnieniem</w:t>
            </w:r>
            <w:r w:rsidRPr="00341FC8">
              <w:rPr>
                <w:rFonts w:ascii="Calibri" w:eastAsia="Times New Roman" w:hAnsi="Calibri" w:cs="Times New Roman"/>
                <w:sz w:val="20"/>
                <w:lang w:eastAsia="pl-PL"/>
              </w:rPr>
              <w:t>, o którym mowa w art. 1 ust. 1 ustawy z dnia 2 września 1994 roku o świadczeniu pie</w:t>
            </w:r>
            <w:r w:rsidR="001B20D2" w:rsidRPr="00341FC8">
              <w:rPr>
                <w:rFonts w:ascii="Calibri" w:eastAsia="Times New Roman" w:hAnsi="Calibri" w:cs="Times New Roman"/>
                <w:sz w:val="20"/>
                <w:lang w:eastAsia="pl-PL"/>
              </w:rPr>
              <w:t>niężnym i uprawnieniach przysłu</w:t>
            </w:r>
            <w:r w:rsidRPr="00341FC8">
              <w:rPr>
                <w:rFonts w:ascii="Calibri" w:eastAsia="Times New Roman" w:hAnsi="Calibri" w:cs="Times New Roman"/>
                <w:sz w:val="20"/>
                <w:lang w:eastAsia="pl-PL"/>
              </w:rPr>
              <w:t>gujących żołnierzom zastępczej służby wojskowej przymusowo zatrudnionym w kopalniach węgla, kamieniołomach, zakładach rud uranu i ba</w:t>
            </w:r>
            <w:r w:rsidR="003D3CBC" w:rsidRPr="00341FC8">
              <w:rPr>
                <w:rFonts w:ascii="Calibri" w:eastAsia="Times New Roman" w:hAnsi="Calibri" w:cs="Times New Roman"/>
                <w:sz w:val="20"/>
                <w:lang w:eastAsia="pl-PL"/>
              </w:rPr>
              <w:t xml:space="preserve">talionach budowlanych (Dz. U. </w:t>
            </w:r>
            <w:r w:rsidR="00B003AC" w:rsidRPr="00341FC8">
              <w:rPr>
                <w:rFonts w:ascii="Calibri" w:eastAsia="Times New Roman" w:hAnsi="Calibri" w:cs="Times New Roman"/>
                <w:sz w:val="20"/>
                <w:lang w:eastAsia="pl-PL"/>
              </w:rPr>
              <w:t>2014</w:t>
            </w:r>
            <w:r w:rsidRPr="00341FC8">
              <w:rPr>
                <w:rFonts w:ascii="Calibri" w:eastAsia="Times New Roman" w:hAnsi="Calibri" w:cs="Times New Roman"/>
                <w:sz w:val="20"/>
                <w:lang w:eastAsia="pl-PL"/>
              </w:rPr>
              <w:t>. 1373</w:t>
            </w:r>
            <w:r w:rsidR="00B003AC" w:rsidRPr="00341FC8">
              <w:rPr>
                <w:rFonts w:ascii="Calibri" w:eastAsia="Times New Roman" w:hAnsi="Calibri" w:cs="Times New Roman"/>
                <w:sz w:val="20"/>
                <w:lang w:eastAsia="pl-PL"/>
              </w:rPr>
              <w:t xml:space="preserve"> - j.t.</w:t>
            </w:r>
            <w:r w:rsidRPr="00341FC8">
              <w:rPr>
                <w:rFonts w:ascii="Calibri" w:eastAsia="Times New Roman" w:hAnsi="Calibri" w:cs="Times New Roman"/>
                <w:sz w:val="20"/>
                <w:lang w:eastAsia="pl-PL"/>
              </w:rPr>
              <w:t>)</w:t>
            </w:r>
          </w:p>
        </w:tc>
        <w:tc>
          <w:tcPr>
            <w:tcW w:w="4394" w:type="dxa"/>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5E36F9">
            <w:pPr>
              <w:spacing w:after="12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zaświadczenie organu wojskowego potwierdzające rodzaj i okres wykonywania przymusowego zatrudnienia w ramach zastępczej służby wojskowej oraz orzeczenie organu orzekającego o zaliczeniu do grupy inwalidów, wydane na podstawie orzeczenia wojskowej komisji lekarskiej</w:t>
            </w:r>
          </w:p>
        </w:tc>
      </w:tr>
      <w:tr w:rsidR="006F4DB4" w:rsidRPr="006F4DB4" w:rsidTr="00341FC8">
        <w:trPr>
          <w:trHeight w:hRule="exact" w:val="5245"/>
        </w:trPr>
        <w:tc>
          <w:tcPr>
            <w:tcW w:w="4786" w:type="dxa"/>
            <w:tcBorders>
              <w:top w:val="single" w:sz="4" w:space="0" w:color="auto"/>
              <w:left w:val="single" w:sz="4" w:space="0" w:color="auto"/>
              <w:bottom w:val="single" w:sz="4" w:space="0" w:color="auto"/>
              <w:right w:val="single" w:sz="4" w:space="0" w:color="auto"/>
            </w:tcBorders>
            <w:vAlign w:val="center"/>
            <w:hideMark/>
          </w:tcPr>
          <w:p w:rsidR="006F4DB4" w:rsidRPr="00341FC8" w:rsidRDefault="006F4DB4" w:rsidP="00AA2DE6">
            <w:pPr>
              <w:numPr>
                <w:ilvl w:val="0"/>
                <w:numId w:val="16"/>
              </w:numPr>
              <w:spacing w:after="120" w:line="240" w:lineRule="auto"/>
              <w:rPr>
                <w:rFonts w:ascii="Calibri" w:eastAsia="Times New Roman" w:hAnsi="Calibri" w:cs="Times New Roman"/>
                <w:b/>
                <w:sz w:val="20"/>
                <w:lang w:eastAsia="pl-PL"/>
              </w:rPr>
            </w:pPr>
            <w:r w:rsidRPr="00341FC8">
              <w:rPr>
                <w:rFonts w:ascii="Calibri" w:eastAsia="Times New Roman" w:hAnsi="Calibri" w:cs="Times New Roman"/>
                <w:sz w:val="20"/>
                <w:lang w:eastAsia="pl-PL"/>
              </w:rPr>
              <w:t xml:space="preserve">osoby posiadające status </w:t>
            </w:r>
            <w:r w:rsidRPr="00341FC8">
              <w:rPr>
                <w:rFonts w:ascii="Calibri" w:eastAsia="Times New Roman" w:hAnsi="Calibri" w:cs="Times New Roman"/>
                <w:b/>
                <w:sz w:val="20"/>
                <w:lang w:eastAsia="pl-PL"/>
              </w:rPr>
              <w:t xml:space="preserve">weterana poszkodowanego </w:t>
            </w:r>
            <w:r w:rsidRPr="00341FC8">
              <w:rPr>
                <w:rFonts w:ascii="Calibri" w:eastAsia="Times New Roman" w:hAnsi="Calibri" w:cs="Times New Roman"/>
                <w:sz w:val="20"/>
                <w:lang w:eastAsia="pl-PL"/>
              </w:rPr>
              <w:t>na podstawie ustawy z dnia 19 sierpnia 2011 r. o weteranach działań poza</w:t>
            </w:r>
            <w:r w:rsidR="003D3CBC" w:rsidRPr="00341FC8">
              <w:rPr>
                <w:rFonts w:ascii="Calibri" w:eastAsia="Times New Roman" w:hAnsi="Calibri" w:cs="Times New Roman"/>
                <w:sz w:val="20"/>
                <w:lang w:eastAsia="pl-PL"/>
              </w:rPr>
              <w:t xml:space="preserve"> granicami państwa (</w:t>
            </w:r>
            <w:r w:rsidR="00AA2DE6" w:rsidRPr="00341FC8">
              <w:rPr>
                <w:rFonts w:ascii="Calibri" w:eastAsia="Times New Roman" w:hAnsi="Calibri" w:cs="Times New Roman"/>
                <w:sz w:val="20"/>
                <w:lang w:eastAsia="pl-PL"/>
              </w:rPr>
              <w:t>Dz.U.2018.937 –j.t.</w:t>
            </w:r>
            <w:r w:rsidRPr="00341FC8">
              <w:rPr>
                <w:rFonts w:ascii="Calibri" w:eastAsia="Times New Roman" w:hAnsi="Calibri" w:cs="Times New Roman"/>
                <w:sz w:val="20"/>
                <w:lang w:eastAsia="pl-PL"/>
              </w:rPr>
              <w:t>)</w:t>
            </w:r>
          </w:p>
        </w:tc>
        <w:tc>
          <w:tcPr>
            <w:tcW w:w="4394" w:type="dxa"/>
            <w:tcBorders>
              <w:top w:val="single" w:sz="4" w:space="0" w:color="auto"/>
              <w:left w:val="single" w:sz="4" w:space="0" w:color="auto"/>
              <w:bottom w:val="single" w:sz="4" w:space="0" w:color="auto"/>
              <w:right w:val="single" w:sz="4" w:space="0" w:color="auto"/>
            </w:tcBorders>
            <w:vAlign w:val="center"/>
          </w:tcPr>
          <w:p w:rsidR="00570D8D" w:rsidRPr="00341FC8" w:rsidRDefault="00570D8D" w:rsidP="0058714D">
            <w:pPr>
              <w:spacing w:after="120" w:line="240" w:lineRule="auto"/>
              <w:jc w:val="both"/>
              <w:rPr>
                <w:rFonts w:ascii="Calibri" w:eastAsia="Times New Roman" w:hAnsi="Calibri" w:cs="Times New Roman"/>
                <w:sz w:val="20"/>
                <w:lang w:eastAsia="pl-PL"/>
              </w:rPr>
            </w:pPr>
          </w:p>
          <w:p w:rsidR="006F4DB4" w:rsidRPr="00341FC8" w:rsidRDefault="006F4DB4" w:rsidP="005E36F9">
            <w:pPr>
              <w:spacing w:after="12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legitymacja weterana poszkodowanego wydana przez:</w:t>
            </w:r>
          </w:p>
          <w:p w:rsidR="006F4DB4" w:rsidRPr="00341FC8" w:rsidRDefault="006F4DB4" w:rsidP="005E36F9">
            <w:pPr>
              <w:numPr>
                <w:ilvl w:val="0"/>
                <w:numId w:val="17"/>
              </w:numPr>
              <w:spacing w:after="12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Ministra Obrony Narodowej –  odniesieniu do żołnierzy,</w:t>
            </w:r>
          </w:p>
          <w:p w:rsidR="006F4DB4" w:rsidRPr="00341FC8" w:rsidRDefault="006F4DB4" w:rsidP="005E36F9">
            <w:pPr>
              <w:numPr>
                <w:ilvl w:val="0"/>
                <w:numId w:val="17"/>
              </w:numPr>
              <w:spacing w:after="12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ministra właściwego do spraw wewnętrznych – w odniesieniu do funkcjonariuszy,</w:t>
            </w:r>
          </w:p>
          <w:p w:rsidR="006F4DB4" w:rsidRPr="00341FC8" w:rsidRDefault="006F4DB4" w:rsidP="005E36F9">
            <w:pPr>
              <w:numPr>
                <w:ilvl w:val="0"/>
                <w:numId w:val="17"/>
              </w:numPr>
              <w:spacing w:after="12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Szefa Agencji Bezpieczeństwa Wewnętrznego – w odniesieniu do funkcjonariuszy Agencji Bezpieczeństwa Wewnętrznego</w:t>
            </w:r>
          </w:p>
          <w:p w:rsidR="006F4DB4" w:rsidRPr="00341FC8" w:rsidRDefault="006F4DB4" w:rsidP="005E36F9">
            <w:pPr>
              <w:spacing w:after="12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oraz</w:t>
            </w:r>
          </w:p>
          <w:p w:rsidR="006F4DB4" w:rsidRPr="00341FC8" w:rsidRDefault="006F4DB4" w:rsidP="005E36F9">
            <w:pPr>
              <w:spacing w:after="120" w:line="240" w:lineRule="auto"/>
              <w:rPr>
                <w:rFonts w:ascii="Calibri" w:eastAsia="Times New Roman" w:hAnsi="Calibri" w:cs="Times New Roman"/>
                <w:sz w:val="20"/>
                <w:lang w:eastAsia="pl-PL"/>
              </w:rPr>
            </w:pPr>
            <w:r w:rsidRPr="00341FC8">
              <w:rPr>
                <w:rFonts w:ascii="Calibri" w:eastAsia="Times New Roman" w:hAnsi="Calibri" w:cs="Times New Roman"/>
                <w:sz w:val="20"/>
                <w:lang w:eastAsia="pl-PL"/>
              </w:rPr>
              <w:t>zaświadczenie właściwego organu emerytalno</w:t>
            </w:r>
            <w:r w:rsidR="00570D8D" w:rsidRPr="00341FC8">
              <w:rPr>
                <w:rFonts w:ascii="Calibri" w:eastAsia="Times New Roman" w:hAnsi="Calibri" w:cs="Times New Roman"/>
                <w:sz w:val="20"/>
                <w:lang w:eastAsia="pl-PL"/>
              </w:rPr>
              <w:t>-</w:t>
            </w:r>
            <w:r w:rsidRPr="00341FC8">
              <w:rPr>
                <w:rFonts w:ascii="Calibri" w:eastAsia="Times New Roman" w:hAnsi="Calibri" w:cs="Times New Roman"/>
                <w:sz w:val="20"/>
                <w:lang w:eastAsia="pl-PL"/>
              </w:rPr>
              <w:t>rentowego potwierdzające pobieranie renty inwalidzkiej z tytułu urazów lub chorób powstałych w związku z udziałem w działaniach poza granicami państwa</w:t>
            </w:r>
          </w:p>
          <w:p w:rsidR="006F4DB4" w:rsidRPr="00341FC8" w:rsidRDefault="006F4DB4" w:rsidP="0058714D">
            <w:pPr>
              <w:spacing w:after="120" w:line="240" w:lineRule="auto"/>
              <w:jc w:val="both"/>
              <w:rPr>
                <w:rFonts w:ascii="Calibri" w:eastAsia="Times New Roman" w:hAnsi="Calibri" w:cs="Times New Roman"/>
                <w:sz w:val="20"/>
                <w:lang w:eastAsia="pl-PL"/>
              </w:rPr>
            </w:pPr>
          </w:p>
        </w:tc>
      </w:tr>
    </w:tbl>
    <w:p w:rsidR="00B22B2C" w:rsidRDefault="00B22B2C" w:rsidP="00B22B2C">
      <w:pPr>
        <w:spacing w:after="120"/>
        <w:rPr>
          <w:rFonts w:ascii="Calibri" w:eastAsia="Times New Roman" w:hAnsi="Calibri" w:cs="Times New Roman"/>
          <w:b/>
          <w:sz w:val="23"/>
          <w:szCs w:val="23"/>
          <w:lang w:eastAsia="pl-PL"/>
        </w:rPr>
      </w:pPr>
    </w:p>
    <w:p w:rsidR="009659CC" w:rsidRPr="009C6BB4" w:rsidRDefault="00445D51" w:rsidP="009C6BB4">
      <w:pPr>
        <w:spacing w:after="120"/>
        <w:jc w:val="both"/>
        <w:rPr>
          <w:rFonts w:ascii="Calibri" w:eastAsia="Times New Roman" w:hAnsi="Calibri" w:cs="Times New Roman"/>
          <w:b/>
          <w:sz w:val="23"/>
          <w:szCs w:val="23"/>
          <w:lang w:eastAsia="pl-PL"/>
        </w:rPr>
      </w:pPr>
      <w:r>
        <w:rPr>
          <w:rFonts w:ascii="Calibri" w:eastAsia="Times New Roman" w:hAnsi="Calibri" w:cs="Times New Roman"/>
          <w:b/>
          <w:sz w:val="23"/>
          <w:szCs w:val="23"/>
          <w:lang w:eastAsia="pl-PL"/>
        </w:rPr>
        <w:t xml:space="preserve"> </w:t>
      </w:r>
      <w:r w:rsidR="006F4DB4" w:rsidRPr="006F4DB4">
        <w:rPr>
          <w:rFonts w:ascii="Calibri" w:eastAsia="Times New Roman" w:hAnsi="Calibri" w:cs="Times New Roman"/>
          <w:b/>
          <w:sz w:val="23"/>
          <w:szCs w:val="23"/>
          <w:lang w:eastAsia="pl-PL"/>
        </w:rPr>
        <w:t xml:space="preserve">8. Ulgi w opłatach abonamentowych </w:t>
      </w:r>
    </w:p>
    <w:p w:rsidR="006F4DB4" w:rsidRPr="006F4DB4" w:rsidRDefault="006F4DB4" w:rsidP="00AA2DE6">
      <w:pPr>
        <w:spacing w:after="120" w:line="240" w:lineRule="auto"/>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Zgodnie z</w:t>
      </w:r>
      <w:r w:rsidR="000B4E3F">
        <w:rPr>
          <w:rFonts w:ascii="Calibri" w:eastAsia="Times New Roman" w:hAnsi="Calibri" w:cs="Times New Roman"/>
          <w:sz w:val="23"/>
          <w:szCs w:val="23"/>
          <w:lang w:eastAsia="pl-PL"/>
        </w:rPr>
        <w:t xml:space="preserve"> </w:t>
      </w:r>
      <w:r w:rsidRPr="006F4DB4">
        <w:rPr>
          <w:rFonts w:ascii="Calibri" w:eastAsia="Times New Roman" w:hAnsi="Calibri" w:cs="Times New Roman"/>
          <w:sz w:val="23"/>
          <w:szCs w:val="23"/>
          <w:lang w:eastAsia="pl-PL"/>
        </w:rPr>
        <w:t xml:space="preserve"> art. </w:t>
      </w:r>
      <w:r w:rsidR="000B4E3F">
        <w:rPr>
          <w:rFonts w:ascii="Calibri" w:eastAsia="Times New Roman" w:hAnsi="Calibri" w:cs="Times New Roman"/>
          <w:sz w:val="23"/>
          <w:szCs w:val="23"/>
          <w:lang w:eastAsia="pl-PL"/>
        </w:rPr>
        <w:t xml:space="preserve"> </w:t>
      </w:r>
      <w:r w:rsidRPr="006F4DB4">
        <w:rPr>
          <w:rFonts w:ascii="Calibri" w:eastAsia="Times New Roman" w:hAnsi="Calibri" w:cs="Times New Roman"/>
          <w:sz w:val="23"/>
          <w:szCs w:val="23"/>
          <w:lang w:eastAsia="pl-PL"/>
        </w:rPr>
        <w:t xml:space="preserve">2 </w:t>
      </w:r>
      <w:r w:rsidR="000B4E3F">
        <w:rPr>
          <w:rFonts w:ascii="Calibri" w:eastAsia="Times New Roman" w:hAnsi="Calibri" w:cs="Times New Roman"/>
          <w:sz w:val="23"/>
          <w:szCs w:val="23"/>
          <w:lang w:eastAsia="pl-PL"/>
        </w:rPr>
        <w:t xml:space="preserve"> </w:t>
      </w:r>
      <w:r w:rsidRPr="006F4DB4">
        <w:rPr>
          <w:rFonts w:ascii="Calibri" w:eastAsia="Times New Roman" w:hAnsi="Calibri" w:cs="Times New Roman"/>
          <w:sz w:val="23"/>
          <w:szCs w:val="23"/>
          <w:lang w:eastAsia="pl-PL"/>
        </w:rPr>
        <w:t xml:space="preserve">ust. </w:t>
      </w:r>
      <w:r w:rsidR="000B4E3F">
        <w:rPr>
          <w:rFonts w:ascii="Calibri" w:eastAsia="Times New Roman" w:hAnsi="Calibri" w:cs="Times New Roman"/>
          <w:sz w:val="23"/>
          <w:szCs w:val="23"/>
          <w:lang w:eastAsia="pl-PL"/>
        </w:rPr>
        <w:t xml:space="preserve"> </w:t>
      </w:r>
      <w:r w:rsidRPr="006F4DB4">
        <w:rPr>
          <w:rFonts w:ascii="Calibri" w:eastAsia="Times New Roman" w:hAnsi="Calibri" w:cs="Times New Roman"/>
          <w:sz w:val="23"/>
          <w:szCs w:val="23"/>
          <w:lang w:eastAsia="pl-PL"/>
        </w:rPr>
        <w:t xml:space="preserve">5 pkt </w:t>
      </w:r>
      <w:r w:rsidR="000B4E3F">
        <w:rPr>
          <w:rFonts w:ascii="Calibri" w:eastAsia="Times New Roman" w:hAnsi="Calibri" w:cs="Times New Roman"/>
          <w:sz w:val="23"/>
          <w:szCs w:val="23"/>
          <w:lang w:eastAsia="pl-PL"/>
        </w:rPr>
        <w:t xml:space="preserve"> </w:t>
      </w:r>
      <w:r w:rsidRPr="006F4DB4">
        <w:rPr>
          <w:rFonts w:ascii="Calibri" w:eastAsia="Times New Roman" w:hAnsi="Calibri" w:cs="Times New Roman"/>
          <w:sz w:val="23"/>
          <w:szCs w:val="23"/>
          <w:lang w:eastAsia="pl-PL"/>
        </w:rPr>
        <w:t xml:space="preserve">2 ustawy </w:t>
      </w:r>
      <w:r w:rsidR="000B4E3F">
        <w:rPr>
          <w:rFonts w:ascii="Calibri" w:eastAsia="Times New Roman" w:hAnsi="Calibri" w:cs="Times New Roman"/>
          <w:sz w:val="23"/>
          <w:szCs w:val="23"/>
          <w:lang w:eastAsia="pl-PL"/>
        </w:rPr>
        <w:t xml:space="preserve"> </w:t>
      </w:r>
      <w:r w:rsidRPr="006F4DB4">
        <w:rPr>
          <w:rFonts w:ascii="Calibri" w:eastAsia="Times New Roman" w:hAnsi="Calibri" w:cs="Times New Roman"/>
          <w:sz w:val="23"/>
          <w:szCs w:val="23"/>
          <w:lang w:eastAsia="pl-PL"/>
        </w:rPr>
        <w:t xml:space="preserve">z </w:t>
      </w:r>
      <w:r w:rsidR="000B4E3F">
        <w:rPr>
          <w:rFonts w:ascii="Calibri" w:eastAsia="Times New Roman" w:hAnsi="Calibri" w:cs="Times New Roman"/>
          <w:sz w:val="23"/>
          <w:szCs w:val="23"/>
          <w:lang w:eastAsia="pl-PL"/>
        </w:rPr>
        <w:t xml:space="preserve"> </w:t>
      </w:r>
      <w:r w:rsidRPr="006F4DB4">
        <w:rPr>
          <w:rFonts w:ascii="Calibri" w:eastAsia="Times New Roman" w:hAnsi="Calibri" w:cs="Times New Roman"/>
          <w:sz w:val="23"/>
          <w:szCs w:val="23"/>
          <w:lang w:eastAsia="pl-PL"/>
        </w:rPr>
        <w:t xml:space="preserve">dnia </w:t>
      </w:r>
      <w:r w:rsidR="000B4E3F">
        <w:rPr>
          <w:rFonts w:ascii="Calibri" w:eastAsia="Times New Roman" w:hAnsi="Calibri" w:cs="Times New Roman"/>
          <w:sz w:val="23"/>
          <w:szCs w:val="23"/>
          <w:lang w:eastAsia="pl-PL"/>
        </w:rPr>
        <w:t xml:space="preserve"> </w:t>
      </w:r>
      <w:r w:rsidRPr="006F4DB4">
        <w:rPr>
          <w:rFonts w:ascii="Calibri" w:eastAsia="Times New Roman" w:hAnsi="Calibri" w:cs="Times New Roman"/>
          <w:sz w:val="23"/>
          <w:szCs w:val="23"/>
          <w:lang w:eastAsia="pl-PL"/>
        </w:rPr>
        <w:t xml:space="preserve">21 </w:t>
      </w:r>
      <w:r w:rsidR="000B4E3F">
        <w:rPr>
          <w:rFonts w:ascii="Calibri" w:eastAsia="Times New Roman" w:hAnsi="Calibri" w:cs="Times New Roman"/>
          <w:sz w:val="23"/>
          <w:szCs w:val="23"/>
          <w:lang w:eastAsia="pl-PL"/>
        </w:rPr>
        <w:t xml:space="preserve"> </w:t>
      </w:r>
      <w:r w:rsidRPr="006F4DB4">
        <w:rPr>
          <w:rFonts w:ascii="Calibri" w:eastAsia="Times New Roman" w:hAnsi="Calibri" w:cs="Times New Roman"/>
          <w:sz w:val="23"/>
          <w:szCs w:val="23"/>
          <w:lang w:eastAsia="pl-PL"/>
        </w:rPr>
        <w:t xml:space="preserve">kwietnia 2005 r. o </w:t>
      </w:r>
      <w:r w:rsidR="000B4E3F">
        <w:rPr>
          <w:rFonts w:ascii="Calibri" w:eastAsia="Times New Roman" w:hAnsi="Calibri" w:cs="Times New Roman"/>
          <w:sz w:val="23"/>
          <w:szCs w:val="23"/>
          <w:lang w:eastAsia="pl-PL"/>
        </w:rPr>
        <w:t xml:space="preserve"> </w:t>
      </w:r>
      <w:r w:rsidRPr="006F4DB4">
        <w:rPr>
          <w:rFonts w:ascii="Calibri" w:eastAsia="Times New Roman" w:hAnsi="Calibri" w:cs="Times New Roman"/>
          <w:sz w:val="23"/>
          <w:szCs w:val="23"/>
          <w:lang w:eastAsia="pl-PL"/>
        </w:rPr>
        <w:t>opłatach abonamentowych:</w:t>
      </w:r>
    </w:p>
    <w:p w:rsidR="006F4DB4" w:rsidRPr="006F4DB4" w:rsidRDefault="006F4DB4" w:rsidP="00AA2DE6">
      <w:pPr>
        <w:numPr>
          <w:ilvl w:val="0"/>
          <w:numId w:val="26"/>
        </w:numPr>
        <w:spacing w:after="120" w:line="240" w:lineRule="auto"/>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podmioty lecznicze niebędące przedsiębiorcami w rozumieniu przepisów o</w:t>
      </w:r>
      <w:r w:rsidR="00BF4114">
        <w:rPr>
          <w:rFonts w:ascii="Calibri" w:eastAsia="Times New Roman" w:hAnsi="Calibri" w:cs="Times New Roman"/>
          <w:sz w:val="23"/>
          <w:szCs w:val="23"/>
          <w:lang w:eastAsia="pl-PL"/>
        </w:rPr>
        <w:t xml:space="preserve"> </w:t>
      </w:r>
      <w:r w:rsidRPr="006F4DB4">
        <w:rPr>
          <w:rFonts w:ascii="Calibri" w:eastAsia="Times New Roman" w:hAnsi="Calibri" w:cs="Times New Roman"/>
          <w:sz w:val="23"/>
          <w:szCs w:val="23"/>
          <w:lang w:eastAsia="pl-PL"/>
        </w:rPr>
        <w:t xml:space="preserve">działalności leczniczej, </w:t>
      </w:r>
    </w:p>
    <w:p w:rsidR="006F4DB4" w:rsidRPr="006F4DB4" w:rsidRDefault="006F4DB4" w:rsidP="00AA2DE6">
      <w:pPr>
        <w:numPr>
          <w:ilvl w:val="0"/>
          <w:numId w:val="26"/>
        </w:numPr>
        <w:spacing w:after="120" w:line="240" w:lineRule="auto"/>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sanatoria i żłobki, </w:t>
      </w:r>
    </w:p>
    <w:p w:rsidR="006F4DB4" w:rsidRPr="006F4DB4" w:rsidRDefault="006F4DB4" w:rsidP="00AA2DE6">
      <w:pPr>
        <w:numPr>
          <w:ilvl w:val="0"/>
          <w:numId w:val="26"/>
        </w:numPr>
        <w:spacing w:after="120" w:line="240" w:lineRule="auto"/>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publiczne i niepubliczne jednostki organizacyjne systemu oświaty, </w:t>
      </w:r>
    </w:p>
    <w:p w:rsidR="006F4DB4" w:rsidRPr="006F4DB4" w:rsidRDefault="006F4DB4" w:rsidP="00AA2DE6">
      <w:pPr>
        <w:numPr>
          <w:ilvl w:val="0"/>
          <w:numId w:val="26"/>
        </w:numPr>
        <w:spacing w:after="120" w:line="240" w:lineRule="auto"/>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publiczne i niepubliczne uczelnie,</w:t>
      </w:r>
    </w:p>
    <w:p w:rsidR="006F4DB4" w:rsidRPr="006F4DB4" w:rsidRDefault="006F4DB4" w:rsidP="00AA2DE6">
      <w:pPr>
        <w:numPr>
          <w:ilvl w:val="0"/>
          <w:numId w:val="26"/>
        </w:numPr>
        <w:spacing w:after="120" w:line="240" w:lineRule="auto"/>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domy pomocy społecznej </w:t>
      </w:r>
    </w:p>
    <w:p w:rsidR="00A72365" w:rsidRDefault="000B4E3F" w:rsidP="00AA2DE6">
      <w:pPr>
        <w:spacing w:after="120"/>
        <w:jc w:val="both"/>
        <w:rPr>
          <w:rFonts w:ascii="Calibri" w:eastAsia="Times New Roman" w:hAnsi="Calibri" w:cs="Times New Roman"/>
          <w:sz w:val="23"/>
          <w:szCs w:val="23"/>
          <w:lang w:eastAsia="pl-PL"/>
        </w:rPr>
      </w:pPr>
      <w:r w:rsidRPr="00A72365">
        <w:rPr>
          <w:rFonts w:ascii="Calibri" w:eastAsia="Times New Roman" w:hAnsi="Calibri" w:cs="Times New Roman"/>
          <w:sz w:val="23"/>
          <w:szCs w:val="23"/>
          <w:u w:val="single"/>
          <w:lang w:eastAsia="pl-PL"/>
        </w:rPr>
        <w:t xml:space="preserve">uiszczają tylko jedną opłatę </w:t>
      </w:r>
      <w:r w:rsidR="00A72365">
        <w:rPr>
          <w:rFonts w:ascii="Calibri" w:eastAsia="Times New Roman" w:hAnsi="Calibri" w:cs="Times New Roman"/>
          <w:sz w:val="23"/>
          <w:szCs w:val="23"/>
          <w:u w:val="single"/>
          <w:lang w:eastAsia="pl-PL"/>
        </w:rPr>
        <w:t xml:space="preserve">abonamentową </w:t>
      </w:r>
      <w:r w:rsidRPr="00A72365">
        <w:rPr>
          <w:rFonts w:ascii="Calibri" w:eastAsia="Times New Roman" w:hAnsi="Calibri" w:cs="Times New Roman"/>
          <w:sz w:val="23"/>
          <w:szCs w:val="23"/>
          <w:u w:val="single"/>
          <w:lang w:eastAsia="pl-PL"/>
        </w:rPr>
        <w:t>niezależnie od liczby używanych odbiorników</w:t>
      </w:r>
      <w:r>
        <w:rPr>
          <w:rFonts w:ascii="Calibri" w:eastAsia="Times New Roman" w:hAnsi="Calibri" w:cs="Times New Roman"/>
          <w:sz w:val="23"/>
          <w:szCs w:val="23"/>
          <w:lang w:eastAsia="pl-PL"/>
        </w:rPr>
        <w:t xml:space="preserve">. </w:t>
      </w:r>
    </w:p>
    <w:p w:rsidR="006F4DB4" w:rsidRPr="006F4DB4" w:rsidRDefault="006F4DB4" w:rsidP="00AA2DE6">
      <w:p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 xml:space="preserve">Jedna opłata jest pobierana pod warunkiem, że odbiorniki </w:t>
      </w:r>
      <w:proofErr w:type="spellStart"/>
      <w:r w:rsidRPr="006F4DB4">
        <w:rPr>
          <w:rFonts w:ascii="Calibri" w:eastAsia="Times New Roman" w:hAnsi="Calibri" w:cs="Times New Roman"/>
          <w:sz w:val="23"/>
          <w:szCs w:val="23"/>
          <w:lang w:eastAsia="pl-PL"/>
        </w:rPr>
        <w:t>rtv</w:t>
      </w:r>
      <w:proofErr w:type="spellEnd"/>
      <w:r w:rsidRPr="006F4DB4">
        <w:rPr>
          <w:rFonts w:ascii="Calibri" w:eastAsia="Times New Roman" w:hAnsi="Calibri" w:cs="Times New Roman"/>
          <w:sz w:val="23"/>
          <w:szCs w:val="23"/>
          <w:lang w:eastAsia="pl-PL"/>
        </w:rPr>
        <w:t xml:space="preserve"> objęte opłatą</w:t>
      </w:r>
      <w:r w:rsidR="00BF4114">
        <w:rPr>
          <w:rFonts w:ascii="Calibri" w:eastAsia="Times New Roman" w:hAnsi="Calibri" w:cs="Times New Roman"/>
          <w:sz w:val="23"/>
          <w:szCs w:val="23"/>
          <w:lang w:eastAsia="pl-PL"/>
        </w:rPr>
        <w:t xml:space="preserve"> z</w:t>
      </w:r>
      <w:r w:rsidRPr="006F4DB4">
        <w:rPr>
          <w:rFonts w:ascii="Calibri" w:eastAsia="Times New Roman" w:hAnsi="Calibri" w:cs="Times New Roman"/>
          <w:sz w:val="23"/>
          <w:szCs w:val="23"/>
          <w:lang w:eastAsia="pl-PL"/>
        </w:rPr>
        <w:t xml:space="preserve"> znajdują się w tym samym budynku lub zespole budynków. Jeżeli pomieszczenia jednostki organizacyjnej znajdują się w</w:t>
      </w:r>
      <w:r w:rsidR="00BF4114">
        <w:rPr>
          <w:rFonts w:ascii="Calibri" w:eastAsia="Times New Roman" w:hAnsi="Calibri" w:cs="Times New Roman"/>
          <w:sz w:val="23"/>
          <w:szCs w:val="23"/>
          <w:lang w:eastAsia="pl-PL"/>
        </w:rPr>
        <w:t xml:space="preserve"> </w:t>
      </w:r>
      <w:r w:rsidRPr="006F4DB4">
        <w:rPr>
          <w:rFonts w:ascii="Calibri" w:eastAsia="Times New Roman" w:hAnsi="Calibri" w:cs="Times New Roman"/>
          <w:sz w:val="23"/>
          <w:szCs w:val="23"/>
          <w:lang w:eastAsia="pl-PL"/>
        </w:rPr>
        <w:t xml:space="preserve">kilku budynkach </w:t>
      </w:r>
      <w:r w:rsidR="001053CB" w:rsidRPr="006F4DB4">
        <w:rPr>
          <w:rFonts w:ascii="Calibri" w:eastAsia="Times New Roman" w:hAnsi="Calibri" w:cs="Times New Roman"/>
          <w:sz w:val="23"/>
          <w:szCs w:val="23"/>
          <w:lang w:eastAsia="pl-PL"/>
        </w:rPr>
        <w:t>niestanowiących</w:t>
      </w:r>
      <w:r w:rsidRPr="006F4DB4">
        <w:rPr>
          <w:rFonts w:ascii="Calibri" w:eastAsia="Times New Roman" w:hAnsi="Calibri" w:cs="Times New Roman"/>
          <w:sz w:val="23"/>
          <w:szCs w:val="23"/>
          <w:lang w:eastAsia="pl-PL"/>
        </w:rPr>
        <w:t xml:space="preserve"> jednego zespołu lub w kilku zespołach budynków, wówczas od odbiorników </w:t>
      </w:r>
      <w:proofErr w:type="spellStart"/>
      <w:r w:rsidRPr="006F4DB4">
        <w:rPr>
          <w:rFonts w:ascii="Calibri" w:eastAsia="Times New Roman" w:hAnsi="Calibri" w:cs="Times New Roman"/>
          <w:sz w:val="23"/>
          <w:szCs w:val="23"/>
          <w:lang w:eastAsia="pl-PL"/>
        </w:rPr>
        <w:t>rtv</w:t>
      </w:r>
      <w:proofErr w:type="spellEnd"/>
      <w:r w:rsidRPr="006F4DB4">
        <w:rPr>
          <w:rFonts w:ascii="Calibri" w:eastAsia="Times New Roman" w:hAnsi="Calibri" w:cs="Times New Roman"/>
          <w:sz w:val="23"/>
          <w:szCs w:val="23"/>
          <w:lang w:eastAsia="pl-PL"/>
        </w:rPr>
        <w:t xml:space="preserve"> mieszczących się w każdym budynku lub zespole budynków pobiera się oddzielną opłatę abonamentową.</w:t>
      </w:r>
    </w:p>
    <w:p w:rsidR="00283A13" w:rsidRDefault="006F4DB4" w:rsidP="00AA2DE6">
      <w:p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Wyłączenia dotyczące jednostek organizacyjnych, zawarte w art. 2 ust. 5 pkt 2 ustawy z dnia</w:t>
      </w:r>
      <w:r w:rsidR="00BF4114">
        <w:rPr>
          <w:rFonts w:ascii="Calibri" w:eastAsia="Times New Roman" w:hAnsi="Calibri" w:cs="Times New Roman"/>
          <w:sz w:val="23"/>
          <w:szCs w:val="23"/>
          <w:lang w:eastAsia="pl-PL"/>
        </w:rPr>
        <w:br/>
      </w:r>
      <w:r w:rsidRPr="006F4DB4">
        <w:rPr>
          <w:rFonts w:ascii="Calibri" w:eastAsia="Times New Roman" w:hAnsi="Calibri" w:cs="Times New Roman"/>
          <w:sz w:val="23"/>
          <w:szCs w:val="23"/>
          <w:lang w:eastAsia="pl-PL"/>
        </w:rPr>
        <w:t>21 kwietnia 2005 r. o</w:t>
      </w:r>
      <w:r w:rsidR="00BF4114">
        <w:rPr>
          <w:rFonts w:ascii="Calibri" w:eastAsia="Times New Roman" w:hAnsi="Calibri" w:cs="Times New Roman"/>
          <w:sz w:val="23"/>
          <w:szCs w:val="23"/>
          <w:lang w:eastAsia="pl-PL"/>
        </w:rPr>
        <w:t xml:space="preserve"> </w:t>
      </w:r>
      <w:r w:rsidRPr="006F4DB4">
        <w:rPr>
          <w:rFonts w:ascii="Calibri" w:eastAsia="Times New Roman" w:hAnsi="Calibri" w:cs="Times New Roman"/>
          <w:sz w:val="23"/>
          <w:szCs w:val="23"/>
          <w:lang w:eastAsia="pl-PL"/>
        </w:rPr>
        <w:t>opłatach abonamentowych</w:t>
      </w:r>
      <w:r w:rsidR="00BF4114">
        <w:rPr>
          <w:rFonts w:ascii="Calibri" w:eastAsia="Times New Roman" w:hAnsi="Calibri" w:cs="Times New Roman"/>
          <w:sz w:val="23"/>
          <w:szCs w:val="23"/>
          <w:lang w:eastAsia="pl-PL"/>
        </w:rPr>
        <w:t>,</w:t>
      </w:r>
      <w:r w:rsidRPr="006F4DB4">
        <w:rPr>
          <w:rFonts w:ascii="Calibri" w:eastAsia="Times New Roman" w:hAnsi="Calibri" w:cs="Times New Roman"/>
          <w:sz w:val="23"/>
          <w:szCs w:val="23"/>
          <w:lang w:eastAsia="pl-PL"/>
        </w:rPr>
        <w:t xml:space="preserve"> mają charakter wyczerpujący i nie mogą być interpretowane rozszerzająco.</w:t>
      </w:r>
    </w:p>
    <w:p w:rsidR="00B22B2C" w:rsidRPr="006F4DB4" w:rsidRDefault="00B22B2C" w:rsidP="00AA2DE6">
      <w:pPr>
        <w:spacing w:after="120"/>
        <w:jc w:val="both"/>
        <w:rPr>
          <w:rFonts w:ascii="Calibri" w:eastAsia="Times New Roman" w:hAnsi="Calibri" w:cs="Times New Roman"/>
          <w:sz w:val="23"/>
          <w:szCs w:val="23"/>
          <w:lang w:eastAsia="pl-PL"/>
        </w:rPr>
      </w:pPr>
    </w:p>
    <w:p w:rsidR="006F4DB4" w:rsidRPr="00341FC8" w:rsidRDefault="006F4DB4" w:rsidP="00AA2DE6">
      <w:pPr>
        <w:numPr>
          <w:ilvl w:val="0"/>
          <w:numId w:val="18"/>
        </w:num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b/>
          <w:sz w:val="23"/>
          <w:szCs w:val="23"/>
          <w:lang w:eastAsia="pl-PL"/>
        </w:rPr>
        <w:t xml:space="preserve">Kontrole wykonywania obowiązku rejestracji odbiorników </w:t>
      </w:r>
      <w:proofErr w:type="spellStart"/>
      <w:r w:rsidR="005B5D0F">
        <w:rPr>
          <w:rFonts w:ascii="Calibri" w:eastAsia="Times New Roman" w:hAnsi="Calibri" w:cs="Times New Roman"/>
          <w:b/>
          <w:sz w:val="23"/>
          <w:szCs w:val="23"/>
          <w:lang w:eastAsia="pl-PL"/>
        </w:rPr>
        <w:t>rtv</w:t>
      </w:r>
      <w:proofErr w:type="spellEnd"/>
    </w:p>
    <w:p w:rsidR="00341FC8" w:rsidRPr="006F4DB4" w:rsidRDefault="00341FC8" w:rsidP="00341FC8">
      <w:pPr>
        <w:spacing w:after="120"/>
        <w:ind w:left="720"/>
        <w:jc w:val="both"/>
        <w:rPr>
          <w:rFonts w:ascii="Calibri" w:eastAsia="Times New Roman" w:hAnsi="Calibri" w:cs="Times New Roman"/>
          <w:sz w:val="23"/>
          <w:szCs w:val="23"/>
          <w:lang w:eastAsia="pl-PL"/>
        </w:rPr>
      </w:pPr>
    </w:p>
    <w:p w:rsidR="006F4DB4" w:rsidRPr="006F4DB4" w:rsidRDefault="006F4DB4" w:rsidP="00AA2DE6">
      <w:p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Odbiorniki radiofoniczne i telewizyjne podlegają</w:t>
      </w:r>
      <w:r w:rsidR="000B4E3F">
        <w:rPr>
          <w:rFonts w:ascii="Calibri" w:eastAsia="Times New Roman" w:hAnsi="Calibri" w:cs="Times New Roman"/>
          <w:sz w:val="23"/>
          <w:szCs w:val="23"/>
          <w:lang w:eastAsia="pl-PL"/>
        </w:rPr>
        <w:t xml:space="preserve"> zarejestrowaniu</w:t>
      </w:r>
      <w:r w:rsidRPr="006F4DB4">
        <w:rPr>
          <w:rFonts w:ascii="Calibri" w:eastAsia="Times New Roman" w:hAnsi="Calibri" w:cs="Times New Roman"/>
          <w:sz w:val="23"/>
          <w:szCs w:val="23"/>
          <w:lang w:eastAsia="pl-PL"/>
        </w:rPr>
        <w:t>, dla celów pobierania opłat</w:t>
      </w:r>
      <w:r w:rsidR="000B4E3F">
        <w:rPr>
          <w:rFonts w:ascii="Calibri" w:eastAsia="Times New Roman" w:hAnsi="Calibri" w:cs="Times New Roman"/>
          <w:sz w:val="23"/>
          <w:szCs w:val="23"/>
          <w:lang w:eastAsia="pl-PL"/>
        </w:rPr>
        <w:t xml:space="preserve"> abonamentowych za ich używanie.</w:t>
      </w:r>
      <w:r w:rsidRPr="006F4DB4">
        <w:rPr>
          <w:rFonts w:ascii="Calibri" w:eastAsia="Times New Roman" w:hAnsi="Calibri" w:cs="Times New Roman"/>
          <w:sz w:val="23"/>
          <w:szCs w:val="23"/>
          <w:lang w:eastAsia="pl-PL"/>
        </w:rPr>
        <w:t xml:space="preserve"> Kontrole obowiązku rejestracji odbiorników </w:t>
      </w:r>
      <w:proofErr w:type="spellStart"/>
      <w:r w:rsidRPr="006F4DB4">
        <w:rPr>
          <w:rFonts w:ascii="Calibri" w:eastAsia="Times New Roman" w:hAnsi="Calibri" w:cs="Times New Roman"/>
          <w:sz w:val="23"/>
          <w:szCs w:val="23"/>
          <w:lang w:eastAsia="pl-PL"/>
        </w:rPr>
        <w:t>rtv</w:t>
      </w:r>
      <w:proofErr w:type="spellEnd"/>
      <w:r w:rsidRPr="006F4DB4">
        <w:rPr>
          <w:rFonts w:ascii="Calibri" w:eastAsia="Times New Roman" w:hAnsi="Calibri" w:cs="Times New Roman"/>
          <w:sz w:val="23"/>
          <w:szCs w:val="23"/>
          <w:lang w:eastAsia="pl-PL"/>
        </w:rPr>
        <w:t xml:space="preserve"> przeprowadzają uprawnieni pracownicy Poczty Polskiej SA</w:t>
      </w:r>
      <w:r w:rsidR="000B4E3F">
        <w:rPr>
          <w:rFonts w:ascii="Calibri" w:eastAsia="Times New Roman" w:hAnsi="Calibri" w:cs="Times New Roman"/>
          <w:sz w:val="23"/>
          <w:szCs w:val="23"/>
          <w:lang w:eastAsia="pl-PL"/>
        </w:rPr>
        <w:t>.</w:t>
      </w:r>
      <w:r w:rsidRPr="006F4DB4">
        <w:rPr>
          <w:rFonts w:ascii="Calibri" w:eastAsia="Times New Roman" w:hAnsi="Calibri" w:cs="Times New Roman"/>
          <w:sz w:val="23"/>
          <w:szCs w:val="23"/>
          <w:lang w:eastAsia="pl-PL"/>
        </w:rPr>
        <w:t xml:space="preserve"> Pracownicy przeprowadzający kontrolę mają obowiązek okazać upoważnienie do wyko</w:t>
      </w:r>
      <w:r w:rsidR="00283A13">
        <w:rPr>
          <w:rFonts w:ascii="Calibri" w:eastAsia="Times New Roman" w:hAnsi="Calibri" w:cs="Times New Roman"/>
          <w:sz w:val="23"/>
          <w:szCs w:val="23"/>
          <w:lang w:eastAsia="pl-PL"/>
        </w:rPr>
        <w:t>nywania czynności kontrolnych w </w:t>
      </w:r>
      <w:r w:rsidRPr="006F4DB4">
        <w:rPr>
          <w:rFonts w:ascii="Calibri" w:eastAsia="Times New Roman" w:hAnsi="Calibri" w:cs="Times New Roman"/>
          <w:sz w:val="23"/>
          <w:szCs w:val="23"/>
          <w:lang w:eastAsia="pl-PL"/>
        </w:rPr>
        <w:t xml:space="preserve">zakresie obowiązku rejestracji odbiorników </w:t>
      </w:r>
      <w:proofErr w:type="spellStart"/>
      <w:r w:rsidRPr="006F4DB4">
        <w:rPr>
          <w:rFonts w:ascii="Calibri" w:eastAsia="Times New Roman" w:hAnsi="Calibri" w:cs="Times New Roman"/>
          <w:sz w:val="23"/>
          <w:szCs w:val="23"/>
          <w:lang w:eastAsia="pl-PL"/>
        </w:rPr>
        <w:t>rtv</w:t>
      </w:r>
      <w:proofErr w:type="spellEnd"/>
      <w:r w:rsidRPr="006F4DB4">
        <w:rPr>
          <w:rFonts w:ascii="Calibri" w:eastAsia="Times New Roman" w:hAnsi="Calibri" w:cs="Times New Roman"/>
          <w:sz w:val="23"/>
          <w:szCs w:val="23"/>
          <w:lang w:eastAsia="pl-PL"/>
        </w:rPr>
        <w:t xml:space="preserve"> i uiszczania opłat abonamentowych za ich używanie, legitymację służbową, a na żądanie kontrolowanego również dowód osobisty. Osoba kontrolowana powinna umożliwić przeprowadzenie kontroli obowiązku rejestracji odbiorników </w:t>
      </w:r>
      <w:proofErr w:type="spellStart"/>
      <w:r w:rsidRPr="006F4DB4">
        <w:rPr>
          <w:rFonts w:ascii="Calibri" w:eastAsia="Times New Roman" w:hAnsi="Calibri" w:cs="Times New Roman"/>
          <w:sz w:val="23"/>
          <w:szCs w:val="23"/>
          <w:lang w:eastAsia="pl-PL"/>
        </w:rPr>
        <w:t>rtv</w:t>
      </w:r>
      <w:proofErr w:type="spellEnd"/>
      <w:r w:rsidRPr="006F4DB4">
        <w:rPr>
          <w:rFonts w:ascii="Calibri" w:eastAsia="Times New Roman" w:hAnsi="Calibri" w:cs="Times New Roman"/>
          <w:sz w:val="23"/>
          <w:szCs w:val="23"/>
          <w:lang w:eastAsia="pl-PL"/>
        </w:rPr>
        <w:t xml:space="preserve"> lub okazać dowód potwierdzający rejestrację odbiorników radiofonicznych i telewizyjnych.   Poczta Polska SA jest uprawniona do żądania wykonania obowiązku rejestracji odbiorników radiofonicznych i telewizyjnych</w:t>
      </w:r>
      <w:r w:rsidR="000B4E3F">
        <w:rPr>
          <w:rFonts w:ascii="Calibri" w:eastAsia="Times New Roman" w:hAnsi="Calibri" w:cs="Times New Roman"/>
          <w:sz w:val="23"/>
          <w:szCs w:val="23"/>
          <w:lang w:eastAsia="pl-PL"/>
        </w:rPr>
        <w:t xml:space="preserve"> </w:t>
      </w:r>
      <w:r w:rsidR="000B4E3F" w:rsidRPr="006F4DB4">
        <w:rPr>
          <w:rFonts w:ascii="Calibri" w:eastAsia="Times New Roman" w:hAnsi="Calibri" w:cs="Times New Roman"/>
          <w:sz w:val="23"/>
          <w:szCs w:val="23"/>
          <w:lang w:eastAsia="pl-PL"/>
        </w:rPr>
        <w:t>w drodze egzekucji administracyjnej</w:t>
      </w:r>
      <w:r w:rsidRPr="006F4DB4">
        <w:rPr>
          <w:rFonts w:ascii="Calibri" w:eastAsia="Times New Roman" w:hAnsi="Calibri" w:cs="Times New Roman"/>
          <w:sz w:val="23"/>
          <w:szCs w:val="23"/>
          <w:lang w:eastAsia="pl-PL"/>
        </w:rPr>
        <w:t xml:space="preserve">. </w:t>
      </w:r>
    </w:p>
    <w:p w:rsidR="00B22B2C" w:rsidRPr="00B22B2C" w:rsidRDefault="006F4DB4" w:rsidP="00AA2DE6">
      <w:pPr>
        <w:spacing w:after="120"/>
        <w:jc w:val="both"/>
        <w:rPr>
          <w:rFonts w:ascii="Calibri" w:eastAsia="Times New Roman" w:hAnsi="Calibri" w:cs="Times New Roman"/>
          <w:sz w:val="23"/>
          <w:szCs w:val="23"/>
          <w:lang w:eastAsia="pl-PL"/>
        </w:rPr>
      </w:pPr>
      <w:r w:rsidRPr="006F4DB4">
        <w:rPr>
          <w:rFonts w:ascii="Calibri" w:eastAsia="Times New Roman" w:hAnsi="Calibri" w:cs="Times New Roman"/>
          <w:sz w:val="23"/>
          <w:szCs w:val="23"/>
          <w:lang w:eastAsia="pl-PL"/>
        </w:rPr>
        <w:t>W przypadku stwierdzenia używania niezarejestrowanego odbiornika radiofonicznego lub telewizyjnego</w:t>
      </w:r>
      <w:r w:rsidR="00BF4114">
        <w:rPr>
          <w:rFonts w:ascii="Calibri" w:eastAsia="Times New Roman" w:hAnsi="Calibri" w:cs="Times New Roman"/>
          <w:sz w:val="23"/>
          <w:szCs w:val="23"/>
          <w:lang w:eastAsia="pl-PL"/>
        </w:rPr>
        <w:t>,</w:t>
      </w:r>
      <w:r w:rsidRPr="006F4DB4">
        <w:rPr>
          <w:rFonts w:ascii="Calibri" w:eastAsia="Times New Roman" w:hAnsi="Calibri" w:cs="Times New Roman"/>
          <w:sz w:val="23"/>
          <w:szCs w:val="23"/>
          <w:lang w:eastAsia="pl-PL"/>
        </w:rPr>
        <w:t xml:space="preserve"> pobiera się opłatę w wysokości stanowiącej trzydziestokrotność miesięcznej opłaty abonamentowej obowiązującej w dniu stwierdzenia używania niezarejestrowanego odbiornika (</w:t>
      </w:r>
      <w:r w:rsidR="00283A13">
        <w:rPr>
          <w:rFonts w:ascii="Calibri" w:eastAsia="Times New Roman" w:hAnsi="Calibri" w:cs="Times New Roman"/>
          <w:sz w:val="23"/>
          <w:szCs w:val="23"/>
          <w:lang w:eastAsia="pl-PL"/>
        </w:rPr>
        <w:t>w 201</w:t>
      </w:r>
      <w:r w:rsidR="00AA2DE6">
        <w:rPr>
          <w:rFonts w:ascii="Calibri" w:eastAsia="Times New Roman" w:hAnsi="Calibri" w:cs="Times New Roman"/>
          <w:sz w:val="23"/>
          <w:szCs w:val="23"/>
          <w:lang w:eastAsia="pl-PL"/>
        </w:rPr>
        <w:t>9</w:t>
      </w:r>
      <w:r w:rsidR="00283A13">
        <w:rPr>
          <w:rFonts w:ascii="Calibri" w:eastAsia="Times New Roman" w:hAnsi="Calibri" w:cs="Times New Roman"/>
          <w:sz w:val="23"/>
          <w:szCs w:val="23"/>
          <w:lang w:eastAsia="pl-PL"/>
        </w:rPr>
        <w:t xml:space="preserve"> r. </w:t>
      </w:r>
      <w:r w:rsidRPr="006F4DB4">
        <w:rPr>
          <w:rFonts w:ascii="Calibri" w:eastAsia="Times New Roman" w:hAnsi="Calibri" w:cs="Times New Roman"/>
          <w:sz w:val="23"/>
          <w:szCs w:val="23"/>
          <w:lang w:eastAsia="pl-PL"/>
        </w:rPr>
        <w:t>opłata ta wynosi 681 zł w przypadku odbiornika telewizyjn</w:t>
      </w:r>
      <w:r w:rsidR="00283A13">
        <w:rPr>
          <w:rFonts w:ascii="Calibri" w:eastAsia="Times New Roman" w:hAnsi="Calibri" w:cs="Times New Roman"/>
          <w:sz w:val="23"/>
          <w:szCs w:val="23"/>
          <w:lang w:eastAsia="pl-PL"/>
        </w:rPr>
        <w:t>ego i </w:t>
      </w:r>
      <w:r w:rsidRPr="006F4DB4">
        <w:rPr>
          <w:rFonts w:ascii="Calibri" w:eastAsia="Times New Roman" w:hAnsi="Calibri" w:cs="Times New Roman"/>
          <w:sz w:val="23"/>
          <w:szCs w:val="23"/>
          <w:lang w:eastAsia="pl-PL"/>
        </w:rPr>
        <w:t xml:space="preserve">210 zł </w:t>
      </w:r>
      <w:r w:rsidR="00B22B2C">
        <w:rPr>
          <w:rFonts w:ascii="Calibri" w:eastAsia="Times New Roman" w:hAnsi="Calibri" w:cs="Times New Roman"/>
          <w:sz w:val="23"/>
          <w:szCs w:val="23"/>
          <w:lang w:eastAsia="pl-PL"/>
        </w:rPr>
        <w:t xml:space="preserve">                  </w:t>
      </w:r>
      <w:r w:rsidRPr="006F4DB4">
        <w:rPr>
          <w:rFonts w:ascii="Calibri" w:eastAsia="Times New Roman" w:hAnsi="Calibri" w:cs="Times New Roman"/>
          <w:sz w:val="23"/>
          <w:szCs w:val="23"/>
          <w:lang w:eastAsia="pl-PL"/>
        </w:rPr>
        <w:t>w przypadku wyłącznie odbiornika radiofonicznego).</w:t>
      </w:r>
    </w:p>
    <w:p w:rsidR="00B22B2C" w:rsidRPr="00B22B2C" w:rsidRDefault="00B22B2C" w:rsidP="00570D8D">
      <w:pPr>
        <w:spacing w:after="120"/>
        <w:jc w:val="both"/>
        <w:rPr>
          <w:rFonts w:ascii="Calibri" w:eastAsia="Times New Roman" w:hAnsi="Calibri" w:cs="Times New Roman"/>
          <w:b/>
          <w:sz w:val="23"/>
          <w:szCs w:val="23"/>
          <w:lang w:eastAsia="pl-PL"/>
        </w:rPr>
      </w:pPr>
    </w:p>
    <w:p w:rsidR="00AA2DE6" w:rsidRDefault="00AA2DE6" w:rsidP="00341FC8">
      <w:pPr>
        <w:spacing w:after="120"/>
        <w:jc w:val="both"/>
        <w:rPr>
          <w:rFonts w:ascii="Calibri" w:eastAsia="Times New Roman" w:hAnsi="Calibri" w:cs="Times New Roman"/>
          <w:b/>
          <w:sz w:val="23"/>
          <w:szCs w:val="23"/>
          <w:lang w:eastAsia="pl-PL"/>
        </w:rPr>
      </w:pPr>
    </w:p>
    <w:p w:rsidR="00B22B2C" w:rsidRDefault="006F4DB4" w:rsidP="00341FC8">
      <w:pPr>
        <w:pStyle w:val="Akapitzlist"/>
        <w:numPr>
          <w:ilvl w:val="0"/>
          <w:numId w:val="18"/>
        </w:numPr>
        <w:spacing w:after="120"/>
        <w:ind w:left="360"/>
        <w:jc w:val="both"/>
        <w:rPr>
          <w:rFonts w:ascii="Calibri" w:eastAsia="Times New Roman" w:hAnsi="Calibri" w:cs="Times New Roman"/>
          <w:b/>
          <w:sz w:val="23"/>
          <w:szCs w:val="23"/>
          <w:lang w:eastAsia="pl-PL"/>
        </w:rPr>
      </w:pPr>
      <w:r w:rsidRPr="00AA2DE6">
        <w:rPr>
          <w:rFonts w:ascii="Calibri" w:eastAsia="Times New Roman" w:hAnsi="Calibri" w:cs="Times New Roman"/>
          <w:b/>
          <w:sz w:val="23"/>
          <w:szCs w:val="23"/>
          <w:lang w:eastAsia="pl-PL"/>
        </w:rPr>
        <w:t>Umarzanie lub rozkładanie na raty zaległości w opłatach abonamentowych</w:t>
      </w:r>
    </w:p>
    <w:p w:rsidR="009C6BB4" w:rsidRPr="00AA2DE6" w:rsidRDefault="009C6BB4" w:rsidP="00B349DA">
      <w:pPr>
        <w:pStyle w:val="Akapitzlist"/>
        <w:spacing w:after="120"/>
        <w:ind w:left="360"/>
        <w:jc w:val="both"/>
        <w:rPr>
          <w:rFonts w:ascii="Calibri" w:eastAsia="Times New Roman" w:hAnsi="Calibri" w:cs="Times New Roman"/>
          <w:b/>
          <w:sz w:val="23"/>
          <w:szCs w:val="23"/>
          <w:lang w:eastAsia="pl-PL"/>
        </w:rPr>
      </w:pPr>
    </w:p>
    <w:p w:rsidR="006F4DB4" w:rsidRPr="00B22B2C" w:rsidRDefault="00836428" w:rsidP="00AA2DE6">
      <w:pPr>
        <w:spacing w:after="120"/>
        <w:jc w:val="both"/>
        <w:rPr>
          <w:rFonts w:ascii="Calibri" w:eastAsia="Times New Roman" w:hAnsi="Calibri" w:cs="Times New Roman"/>
          <w:i/>
          <w:lang w:eastAsia="pl-PL"/>
        </w:rPr>
      </w:pPr>
      <w:r>
        <w:rPr>
          <w:rFonts w:ascii="Calibri" w:eastAsia="Times New Roman" w:hAnsi="Calibri" w:cs="Times New Roman"/>
          <w:lang w:eastAsia="pl-PL"/>
        </w:rPr>
        <w:t>I</w:t>
      </w:r>
      <w:r w:rsidR="006F4DB4" w:rsidRPr="00B22B2C">
        <w:rPr>
          <w:rFonts w:ascii="Calibri" w:eastAsia="Times New Roman" w:hAnsi="Calibri" w:cs="Times New Roman"/>
          <w:lang w:eastAsia="pl-PL"/>
        </w:rPr>
        <w:t>nformacj</w:t>
      </w:r>
      <w:r>
        <w:rPr>
          <w:rFonts w:ascii="Calibri" w:eastAsia="Times New Roman" w:hAnsi="Calibri" w:cs="Times New Roman"/>
          <w:lang w:eastAsia="pl-PL"/>
        </w:rPr>
        <w:t>e</w:t>
      </w:r>
      <w:r w:rsidR="006F4DB4" w:rsidRPr="00B22B2C">
        <w:rPr>
          <w:rFonts w:ascii="Calibri" w:eastAsia="Times New Roman" w:hAnsi="Calibri" w:cs="Times New Roman"/>
          <w:lang w:eastAsia="pl-PL"/>
        </w:rPr>
        <w:t xml:space="preserve"> na temat umarzania lub rozkładania na raty zaległości </w:t>
      </w:r>
      <w:r>
        <w:rPr>
          <w:rFonts w:ascii="Calibri" w:eastAsia="Times New Roman" w:hAnsi="Calibri" w:cs="Times New Roman"/>
          <w:lang w:eastAsia="pl-PL"/>
        </w:rPr>
        <w:t xml:space="preserve">z tytułu abonamentu </w:t>
      </w:r>
      <w:proofErr w:type="spellStart"/>
      <w:r>
        <w:rPr>
          <w:rFonts w:ascii="Calibri" w:eastAsia="Times New Roman" w:hAnsi="Calibri" w:cs="Times New Roman"/>
          <w:lang w:eastAsia="pl-PL"/>
        </w:rPr>
        <w:t>rtv</w:t>
      </w:r>
      <w:proofErr w:type="spellEnd"/>
      <w:r>
        <w:rPr>
          <w:rFonts w:ascii="Calibri" w:eastAsia="Times New Roman" w:hAnsi="Calibri" w:cs="Times New Roman"/>
          <w:lang w:eastAsia="pl-PL"/>
        </w:rPr>
        <w:t xml:space="preserve"> znajdują</w:t>
      </w:r>
      <w:r w:rsidR="006F4DB4" w:rsidRPr="00B22B2C">
        <w:rPr>
          <w:rFonts w:ascii="Calibri" w:eastAsia="Times New Roman" w:hAnsi="Calibri" w:cs="Times New Roman"/>
          <w:lang w:eastAsia="pl-PL"/>
        </w:rPr>
        <w:t xml:space="preserve"> się w dokumencie </w:t>
      </w:r>
      <w:r w:rsidR="006F4DB4" w:rsidRPr="00B22B2C">
        <w:rPr>
          <w:rFonts w:ascii="Calibri" w:eastAsia="Times New Roman" w:hAnsi="Calibri" w:cs="Times New Roman"/>
          <w:i/>
          <w:lang w:eastAsia="pl-PL"/>
        </w:rPr>
        <w:t xml:space="preserve">„Informacja o przyjmowaniu i załatwianiu wniosków w sprawie umorzenia lub rozłożenia na raty zaległości w płatności opłat abonamentowych”. </w:t>
      </w:r>
    </w:p>
    <w:p w:rsidR="00A72365" w:rsidRDefault="00A72365" w:rsidP="00B003AC">
      <w:pPr>
        <w:spacing w:after="120"/>
        <w:rPr>
          <w:rFonts w:ascii="Calibri" w:eastAsia="Times New Roman" w:hAnsi="Calibri" w:cs="Times New Roman"/>
          <w:sz w:val="20"/>
          <w:szCs w:val="20"/>
          <w:lang w:eastAsia="pl-PL"/>
        </w:rPr>
      </w:pPr>
    </w:p>
    <w:p w:rsidR="00341FC8" w:rsidRDefault="00341FC8" w:rsidP="00B003AC">
      <w:pPr>
        <w:spacing w:after="120"/>
        <w:rPr>
          <w:rFonts w:ascii="Calibri" w:eastAsia="Times New Roman" w:hAnsi="Calibri" w:cs="Times New Roman"/>
          <w:sz w:val="20"/>
          <w:szCs w:val="20"/>
          <w:lang w:eastAsia="pl-PL"/>
        </w:rPr>
      </w:pPr>
    </w:p>
    <w:p w:rsidR="00B07996" w:rsidRDefault="00B07996" w:rsidP="00B003AC">
      <w:pPr>
        <w:spacing w:after="120"/>
        <w:rPr>
          <w:rFonts w:ascii="Calibri" w:eastAsia="Times New Roman" w:hAnsi="Calibri" w:cs="Times New Roman"/>
          <w:sz w:val="20"/>
          <w:szCs w:val="20"/>
          <w:lang w:eastAsia="pl-PL"/>
        </w:rPr>
      </w:pPr>
    </w:p>
    <w:p w:rsidR="00AB7C0B" w:rsidRPr="003612F9" w:rsidRDefault="00AB7C0B" w:rsidP="00B003AC">
      <w:pPr>
        <w:spacing w:after="120"/>
        <w:rPr>
          <w:rFonts w:ascii="Calibri" w:eastAsia="Times New Roman" w:hAnsi="Calibri" w:cs="Times New Roman"/>
          <w:sz w:val="17"/>
          <w:szCs w:val="23"/>
          <w:lang w:eastAsia="pl-PL"/>
        </w:rPr>
      </w:pPr>
      <w:r w:rsidRPr="003612F9">
        <w:rPr>
          <w:rFonts w:ascii="Calibri" w:eastAsia="Times New Roman" w:hAnsi="Calibri" w:cs="Times New Roman"/>
          <w:sz w:val="14"/>
          <w:szCs w:val="20"/>
          <w:lang w:eastAsia="pl-PL"/>
        </w:rPr>
        <w:t>Opracował:</w:t>
      </w:r>
      <w:r w:rsidRPr="003612F9">
        <w:rPr>
          <w:rFonts w:ascii="Calibri" w:eastAsia="Times New Roman" w:hAnsi="Calibri" w:cs="Times New Roman"/>
          <w:sz w:val="14"/>
          <w:szCs w:val="20"/>
          <w:lang w:eastAsia="pl-PL"/>
        </w:rPr>
        <w:br/>
        <w:t>Przemysław Kwiatkowski</w:t>
      </w:r>
      <w:r w:rsidRPr="003612F9">
        <w:rPr>
          <w:rFonts w:ascii="Calibri" w:eastAsia="Times New Roman" w:hAnsi="Calibri" w:cs="Times New Roman"/>
          <w:sz w:val="14"/>
          <w:szCs w:val="20"/>
          <w:lang w:eastAsia="pl-PL"/>
        </w:rPr>
        <w:br/>
        <w:t>Starszy Referent w Departamencie Mediów Publicznych</w:t>
      </w:r>
      <w:r w:rsidR="003612F9">
        <w:rPr>
          <w:rFonts w:ascii="Calibri" w:eastAsia="Times New Roman" w:hAnsi="Calibri" w:cs="Times New Roman"/>
          <w:sz w:val="14"/>
          <w:szCs w:val="20"/>
          <w:lang w:eastAsia="pl-PL"/>
        </w:rPr>
        <w:br/>
        <w:t xml:space="preserve">Wydział ds. Finansowo – Abonamentowych </w:t>
      </w:r>
    </w:p>
    <w:p w:rsidR="00A75EB5" w:rsidRPr="00B003AC" w:rsidRDefault="00A75EB5" w:rsidP="00B003AC">
      <w:pPr>
        <w:spacing w:after="120"/>
        <w:rPr>
          <w:rFonts w:ascii="Calibri" w:eastAsia="Times New Roman" w:hAnsi="Calibri" w:cs="Times New Roman"/>
          <w:sz w:val="20"/>
          <w:szCs w:val="20"/>
          <w:lang w:eastAsia="pl-PL"/>
        </w:rPr>
      </w:pPr>
    </w:p>
    <w:sectPr w:rsidR="00A75EB5" w:rsidRPr="00B003AC" w:rsidSect="00545FB3">
      <w:footerReference w:type="even" r:id="rId11"/>
      <w:footerReference w:type="default" r:id="rId12"/>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7FC" w:rsidRDefault="00CE07FC" w:rsidP="006F4DB4">
      <w:pPr>
        <w:spacing w:after="0" w:line="240" w:lineRule="auto"/>
      </w:pPr>
      <w:r>
        <w:separator/>
      </w:r>
    </w:p>
  </w:endnote>
  <w:endnote w:type="continuationSeparator" w:id="0">
    <w:p w:rsidR="00CE07FC" w:rsidRDefault="00CE07FC" w:rsidP="006F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AD" w:rsidRDefault="00ED0078" w:rsidP="00B51A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939AD" w:rsidRDefault="00CE07FC" w:rsidP="00E247A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AD" w:rsidRDefault="00ED0078" w:rsidP="00B51A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45017">
      <w:rPr>
        <w:rStyle w:val="Numerstrony"/>
        <w:noProof/>
      </w:rPr>
      <w:t>2</w:t>
    </w:r>
    <w:r>
      <w:rPr>
        <w:rStyle w:val="Numerstrony"/>
      </w:rPr>
      <w:fldChar w:fldCharType="end"/>
    </w:r>
  </w:p>
  <w:p w:rsidR="008939AD" w:rsidRDefault="00CE07FC" w:rsidP="00E247A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7FC" w:rsidRDefault="00CE07FC" w:rsidP="006F4DB4">
      <w:pPr>
        <w:spacing w:after="0" w:line="240" w:lineRule="auto"/>
      </w:pPr>
      <w:r>
        <w:separator/>
      </w:r>
    </w:p>
  </w:footnote>
  <w:footnote w:type="continuationSeparator" w:id="0">
    <w:p w:rsidR="00CE07FC" w:rsidRDefault="00CE07FC" w:rsidP="006F4DB4">
      <w:pPr>
        <w:spacing w:after="0" w:line="240" w:lineRule="auto"/>
      </w:pPr>
      <w:r>
        <w:continuationSeparator/>
      </w:r>
    </w:p>
  </w:footnote>
  <w:footnote w:id="1">
    <w:p w:rsidR="006F4DB4" w:rsidRPr="00C66A45" w:rsidRDefault="006F4DB4" w:rsidP="006F4DB4">
      <w:pPr>
        <w:pStyle w:val="Tekstprzypisudolnego"/>
        <w:jc w:val="both"/>
        <w:rPr>
          <w:rFonts w:ascii="Calibri" w:hAnsi="Calibri"/>
          <w:sz w:val="19"/>
          <w:szCs w:val="19"/>
        </w:rPr>
      </w:pPr>
      <w:r w:rsidRPr="00BB75F2">
        <w:rPr>
          <w:rStyle w:val="Odwoanieprzypisudolnego"/>
          <w:rFonts w:ascii="Calibri" w:hAnsi="Calibri"/>
          <w:sz w:val="19"/>
          <w:szCs w:val="19"/>
        </w:rPr>
        <w:footnoteRef/>
      </w:r>
      <w:r w:rsidRPr="00BB75F2">
        <w:rPr>
          <w:rFonts w:ascii="Calibri" w:hAnsi="Calibri"/>
          <w:sz w:val="19"/>
          <w:szCs w:val="19"/>
        </w:rPr>
        <w:t xml:space="preserve"> zmiany ww. rozporządzenia zostały ogłoszone w Dz. U. z 2011 r. Nr 146, poz. 877, z 2013 r. poz. 379, z 2014 r. poz. 80 i </w:t>
      </w:r>
      <w:r w:rsidRPr="00C66A45">
        <w:rPr>
          <w:rFonts w:ascii="Calibri" w:hAnsi="Calibri"/>
          <w:sz w:val="19"/>
          <w:szCs w:val="19"/>
        </w:rPr>
        <w:t>666</w:t>
      </w:r>
      <w:r w:rsidR="00844F79">
        <w:rPr>
          <w:rFonts w:ascii="Calibri" w:hAnsi="Calibri"/>
          <w:sz w:val="19"/>
          <w:szCs w:val="19"/>
        </w:rPr>
        <w:t xml:space="preserve">, z </w:t>
      </w:r>
      <w:r w:rsidRPr="00C66A45">
        <w:rPr>
          <w:rFonts w:ascii="Calibri" w:hAnsi="Calibri"/>
          <w:sz w:val="19"/>
          <w:szCs w:val="19"/>
        </w:rPr>
        <w:t>2015 r. poz. 1546</w:t>
      </w:r>
      <w:r w:rsidR="00844F79">
        <w:rPr>
          <w:rFonts w:ascii="Calibri" w:hAnsi="Calibri"/>
          <w:sz w:val="19"/>
          <w:szCs w:val="19"/>
        </w:rPr>
        <w:t xml:space="preserve"> oraz z 2018 r. poz. 699.</w:t>
      </w:r>
    </w:p>
  </w:footnote>
  <w:footnote w:id="2">
    <w:p w:rsidR="006F4DB4" w:rsidRDefault="006F4DB4" w:rsidP="006F4DB4">
      <w:pPr>
        <w:pStyle w:val="Tekstprzypisudolnego"/>
        <w:rPr>
          <w:rFonts w:ascii="Calibri" w:hAnsi="Calibri"/>
          <w:sz w:val="19"/>
          <w:szCs w:val="19"/>
        </w:rPr>
      </w:pPr>
      <w:r>
        <w:rPr>
          <w:rStyle w:val="Odwoanieprzypisudolnego"/>
          <w:rFonts w:ascii="Calibri" w:hAnsi="Calibri"/>
          <w:sz w:val="19"/>
          <w:szCs w:val="19"/>
        </w:rPr>
        <w:footnoteRef/>
      </w:r>
      <w:r w:rsidR="005F6B11">
        <w:rPr>
          <w:rFonts w:ascii="Calibri" w:hAnsi="Calibri"/>
          <w:sz w:val="19"/>
          <w:szCs w:val="19"/>
        </w:rPr>
        <w:t xml:space="preserve"> w 2017</w:t>
      </w:r>
      <w:r>
        <w:rPr>
          <w:rFonts w:ascii="Calibri" w:hAnsi="Calibri"/>
          <w:sz w:val="19"/>
          <w:szCs w:val="19"/>
        </w:rPr>
        <w:t xml:space="preserve"> roku przeciętne miesięczne wynagrodzenie w gospod</w:t>
      </w:r>
      <w:r w:rsidR="005F6B11">
        <w:rPr>
          <w:rFonts w:ascii="Calibri" w:hAnsi="Calibri"/>
          <w:sz w:val="19"/>
          <w:szCs w:val="19"/>
        </w:rPr>
        <w:t>arce narodowej wynosiło 4 271,51</w:t>
      </w:r>
      <w:r>
        <w:rPr>
          <w:rFonts w:ascii="Calibri" w:hAnsi="Calibri"/>
          <w:sz w:val="19"/>
          <w:szCs w:val="19"/>
        </w:rPr>
        <w:t xml:space="preserve"> zł brutto (50% tego wynagrodzenia wynosi </w:t>
      </w:r>
      <w:r w:rsidR="005F6B11">
        <w:rPr>
          <w:rFonts w:ascii="Calibri" w:hAnsi="Calibri"/>
          <w:b/>
          <w:sz w:val="19"/>
          <w:szCs w:val="19"/>
        </w:rPr>
        <w:t>2 135,76</w:t>
      </w:r>
      <w:r>
        <w:rPr>
          <w:rFonts w:ascii="Calibri" w:hAnsi="Calibri"/>
          <w:b/>
          <w:sz w:val="19"/>
          <w:szCs w:val="19"/>
        </w:rPr>
        <w:t xml:space="preserve"> zł</w:t>
      </w:r>
      <w:r>
        <w:rPr>
          <w:rFonts w:ascii="Calibri" w:hAnsi="Calibri"/>
          <w:sz w:val="19"/>
          <w:szCs w:val="19"/>
        </w:rPr>
        <w:t xml:space="preserve">) </w:t>
      </w:r>
    </w:p>
  </w:footnote>
  <w:footnote w:id="3">
    <w:p w:rsidR="006F4DB4" w:rsidRDefault="006F4DB4" w:rsidP="006F4DB4">
      <w:pPr>
        <w:jc w:val="both"/>
        <w:rPr>
          <w:rFonts w:ascii="Calibri" w:hAnsi="Calibri"/>
          <w:b/>
          <w:sz w:val="19"/>
          <w:szCs w:val="19"/>
        </w:rPr>
      </w:pPr>
      <w:r>
        <w:rPr>
          <w:rStyle w:val="Odwoanieprzypisudolnego"/>
          <w:rFonts w:ascii="Calibri" w:hAnsi="Calibri"/>
          <w:sz w:val="19"/>
          <w:szCs w:val="19"/>
        </w:rPr>
        <w:footnoteRef/>
      </w:r>
      <w:r>
        <w:rPr>
          <w:rFonts w:ascii="Calibri" w:hAnsi="Calibri"/>
          <w:sz w:val="19"/>
          <w:szCs w:val="19"/>
        </w:rPr>
        <w:t xml:space="preserve"> kryterium dochodowe określone w niniejszej ustawie spełniają osoby, których dochód rodziny w przeliczeniu na osobę lub dochód osoby uczącej się nie przekracza kwoty </w:t>
      </w:r>
      <w:r w:rsidR="009350A0">
        <w:rPr>
          <w:rFonts w:ascii="Calibri" w:hAnsi="Calibri"/>
          <w:b/>
          <w:sz w:val="19"/>
          <w:szCs w:val="19"/>
        </w:rPr>
        <w:t>674,0</w:t>
      </w:r>
      <w:r>
        <w:rPr>
          <w:rFonts w:ascii="Calibri" w:hAnsi="Calibri"/>
          <w:b/>
          <w:sz w:val="19"/>
          <w:szCs w:val="19"/>
        </w:rPr>
        <w:t xml:space="preserve"> zł</w:t>
      </w:r>
      <w:r>
        <w:rPr>
          <w:rFonts w:ascii="Calibri" w:hAnsi="Calibri"/>
          <w:sz w:val="19"/>
          <w:szCs w:val="19"/>
        </w:rPr>
        <w:t xml:space="preserve">. W przypadku, gdy członkiem rodziny jest dziecko legitymujące się orzeczeniem o niepełnosprawności lub orzeczeniem o umiarkowanym albo o znacznym stopniu niepełnosprawności, zasiłek rodzinny przysługuje, jeżeli dochód rodziny w przeliczeniu na osobę albo dochód osoby uczącej się nie przekracza kwoty </w:t>
      </w:r>
      <w:r w:rsidR="009350A0">
        <w:rPr>
          <w:rFonts w:ascii="Calibri" w:hAnsi="Calibri"/>
          <w:b/>
          <w:sz w:val="19"/>
          <w:szCs w:val="19"/>
        </w:rPr>
        <w:t>764,</w:t>
      </w:r>
      <w:r>
        <w:rPr>
          <w:rFonts w:ascii="Calibri" w:hAnsi="Calibri"/>
          <w:b/>
          <w:sz w:val="19"/>
          <w:szCs w:val="19"/>
        </w:rPr>
        <w:t>0 zł.</w:t>
      </w:r>
    </w:p>
    <w:p w:rsidR="006F4DB4" w:rsidRDefault="006F4DB4" w:rsidP="006F4DB4">
      <w:pPr>
        <w:autoSpaceDE w:val="0"/>
        <w:autoSpaceDN w:val="0"/>
        <w:adjustRightInd w:val="0"/>
        <w:rPr>
          <w:rFonts w:ascii="Arial" w:hAnsi="Arial" w:cs="Arial"/>
          <w:sz w:val="20"/>
        </w:rPr>
      </w:pPr>
    </w:p>
    <w:p w:rsidR="006F4DB4" w:rsidRDefault="006F4DB4" w:rsidP="006F4DB4">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3F32"/>
    <w:multiLevelType w:val="hybridMultilevel"/>
    <w:tmpl w:val="E4FAE1BE"/>
    <w:lvl w:ilvl="0" w:tplc="A9D25F3C">
      <w:start w:val="1"/>
      <w:numFmt w:val="decimal"/>
      <w:lvlText w:val="%1)"/>
      <w:lvlJc w:val="left"/>
      <w:pPr>
        <w:tabs>
          <w:tab w:val="num" w:pos="550"/>
        </w:tabs>
        <w:ind w:left="550" w:hanging="380"/>
      </w:pPr>
      <w:rPr>
        <w:rFonts w:hint="default"/>
        <w:b w:val="0"/>
        <w:i w:val="0"/>
        <w:sz w:val="24"/>
      </w:rPr>
    </w:lvl>
    <w:lvl w:ilvl="1" w:tplc="A094F31C">
      <w:start w:val="9"/>
      <w:numFmt w:val="decimal"/>
      <w:lvlText w:val="%2."/>
      <w:lvlJc w:val="left"/>
      <w:pPr>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FB3859FC">
      <w:start w:val="1"/>
      <w:numFmt w:val="decimal"/>
      <w:lvlText w:val="%7."/>
      <w:lvlJc w:val="left"/>
      <w:pPr>
        <w:tabs>
          <w:tab w:val="num" w:pos="5040"/>
        </w:tabs>
        <w:ind w:left="5040" w:hanging="360"/>
      </w:pPr>
      <w:rPr>
        <w:sz w:val="18"/>
        <w:szCs w:val="18"/>
      </w:rPr>
    </w:lvl>
    <w:lvl w:ilvl="7" w:tplc="DC287B16">
      <w:start w:val="1"/>
      <w:numFmt w:val="none"/>
      <w:lvlText w:val="2)"/>
      <w:lvlJc w:val="left"/>
      <w:pPr>
        <w:tabs>
          <w:tab w:val="num" w:pos="357"/>
        </w:tabs>
        <w:ind w:left="714" w:hanging="357"/>
      </w:pPr>
      <w:rPr>
        <w:rFonts w:hint="default"/>
        <w:b w:val="0"/>
        <w:i w:val="0"/>
        <w:sz w:val="24"/>
      </w:rPr>
    </w:lvl>
    <w:lvl w:ilvl="8" w:tplc="0415001B" w:tentative="1">
      <w:start w:val="1"/>
      <w:numFmt w:val="lowerRoman"/>
      <w:lvlText w:val="%9."/>
      <w:lvlJc w:val="right"/>
      <w:pPr>
        <w:tabs>
          <w:tab w:val="num" w:pos="6480"/>
        </w:tabs>
        <w:ind w:left="6480" w:hanging="180"/>
      </w:pPr>
    </w:lvl>
  </w:abstractNum>
  <w:abstractNum w:abstractNumId="1">
    <w:nsid w:val="06646D92"/>
    <w:multiLevelType w:val="hybridMultilevel"/>
    <w:tmpl w:val="A86A943C"/>
    <w:lvl w:ilvl="0" w:tplc="5A028C06">
      <w:start w:val="1"/>
      <w:numFmt w:val="bullet"/>
      <w:lvlText w:val="-"/>
      <w:lvlJc w:val="left"/>
      <w:pPr>
        <w:tabs>
          <w:tab w:val="num" w:pos="357"/>
        </w:tabs>
        <w:ind w:left="680" w:hanging="113"/>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4D27117"/>
    <w:multiLevelType w:val="hybridMultilevel"/>
    <w:tmpl w:val="B868F1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70144B0"/>
    <w:multiLevelType w:val="hybridMultilevel"/>
    <w:tmpl w:val="AA3E7C90"/>
    <w:lvl w:ilvl="0" w:tplc="13449DA0">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AF311C1"/>
    <w:multiLevelType w:val="multilevel"/>
    <w:tmpl w:val="825A59A8"/>
    <w:lvl w:ilvl="0">
      <w:start w:val="1"/>
      <w:numFmt w:val="bullet"/>
      <w:lvlText w:val=""/>
      <w:lvlJc w:val="left"/>
      <w:pPr>
        <w:tabs>
          <w:tab w:val="num" w:pos="340"/>
        </w:tabs>
        <w:ind w:left="714" w:hanging="374"/>
      </w:pPr>
      <w:rPr>
        <w:rFonts w:ascii="Symbol" w:hAnsi="Symbol" w:hint="default"/>
        <w:b w:val="0"/>
        <w:i w:val="0"/>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340"/>
        </w:tabs>
        <w:ind w:left="714" w:hanging="374"/>
      </w:pPr>
      <w:rPr>
        <w:rFonts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40"/>
        </w:tabs>
        <w:ind w:left="714" w:hanging="374"/>
      </w:pPr>
      <w:rPr>
        <w:rFonts w:hint="default"/>
        <w:b w:val="0"/>
        <w:i w:val="0"/>
        <w:sz w:val="24"/>
      </w:rPr>
    </w:lvl>
    <w:lvl w:ilvl="7">
      <w:start w:val="1"/>
      <w:numFmt w:val="decimal"/>
      <w:lvlText w:val="%8."/>
      <w:lvlJc w:val="left"/>
      <w:pPr>
        <w:tabs>
          <w:tab w:val="num" w:pos="340"/>
        </w:tabs>
        <w:ind w:left="714" w:hanging="374"/>
      </w:pPr>
      <w:rPr>
        <w:rFonts w:hint="default"/>
        <w:b w:val="0"/>
        <w:i w:val="0"/>
        <w:sz w:val="24"/>
      </w:rPr>
    </w:lvl>
    <w:lvl w:ilvl="8">
      <w:start w:val="1"/>
      <w:numFmt w:val="lowerRoman"/>
      <w:lvlText w:val="%9."/>
      <w:lvlJc w:val="right"/>
      <w:pPr>
        <w:tabs>
          <w:tab w:val="num" w:pos="6480"/>
        </w:tabs>
        <w:ind w:left="6480" w:hanging="180"/>
      </w:pPr>
      <w:rPr>
        <w:rFonts w:hint="default"/>
      </w:rPr>
    </w:lvl>
  </w:abstractNum>
  <w:abstractNum w:abstractNumId="5">
    <w:nsid w:val="1B665ABA"/>
    <w:multiLevelType w:val="hybridMultilevel"/>
    <w:tmpl w:val="9C3A0CCE"/>
    <w:lvl w:ilvl="0" w:tplc="D9D68C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B7169C2"/>
    <w:multiLevelType w:val="hybridMultilevel"/>
    <w:tmpl w:val="3052399C"/>
    <w:lvl w:ilvl="0" w:tplc="D9D68CFC">
      <w:start w:val="1"/>
      <w:numFmt w:val="bullet"/>
      <w:lvlText w:val=""/>
      <w:lvlJc w:val="left"/>
      <w:pPr>
        <w:tabs>
          <w:tab w:val="num" w:pos="317"/>
        </w:tabs>
        <w:ind w:left="691" w:hanging="374"/>
      </w:pPr>
      <w:rPr>
        <w:rFonts w:ascii="Symbol" w:hAnsi="Symbo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51D0E02"/>
    <w:multiLevelType w:val="hybridMultilevel"/>
    <w:tmpl w:val="997A6E68"/>
    <w:lvl w:ilvl="0" w:tplc="8D14B59A">
      <w:start w:val="1"/>
      <w:numFmt w:val="lowerLetter"/>
      <w:lvlText w:val="%1)"/>
      <w:lvlJc w:val="left"/>
      <w:pPr>
        <w:tabs>
          <w:tab w:val="num" w:pos="357"/>
        </w:tabs>
        <w:ind w:left="714" w:hanging="357"/>
      </w:pPr>
      <w:rPr>
        <w:rFonts w:ascii="Times New Roman" w:eastAsia="Times New Roman" w:hAnsi="Times New Roman" w:cs="Times New Roman" w:hint="default"/>
        <w:b w:val="0"/>
        <w:i w:val="0"/>
        <w:sz w:val="24"/>
      </w:rPr>
    </w:lvl>
    <w:lvl w:ilvl="1" w:tplc="3B3E0692">
      <w:start w:val="1"/>
      <w:numFmt w:val="bullet"/>
      <w:lvlText w:val=""/>
      <w:lvlJc w:val="left"/>
      <w:pPr>
        <w:tabs>
          <w:tab w:val="num" w:pos="1080"/>
        </w:tabs>
        <w:ind w:left="1460" w:hanging="380"/>
      </w:pPr>
      <w:rPr>
        <w:rFonts w:ascii="Symbol" w:hAnsi="Symbol"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AF64888"/>
    <w:multiLevelType w:val="hybridMultilevel"/>
    <w:tmpl w:val="46269FD2"/>
    <w:lvl w:ilvl="0" w:tplc="497A645E">
      <w:start w:val="1"/>
      <w:numFmt w:val="lowerLetter"/>
      <w:lvlText w:val="%1)"/>
      <w:lvlJc w:val="left"/>
      <w:pPr>
        <w:tabs>
          <w:tab w:val="num" w:pos="357"/>
        </w:tabs>
        <w:ind w:left="714"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D0B37C4"/>
    <w:multiLevelType w:val="hybridMultilevel"/>
    <w:tmpl w:val="BD505734"/>
    <w:lvl w:ilvl="0" w:tplc="9E408D58">
      <w:start w:val="2"/>
      <w:numFmt w:val="decimal"/>
      <w:lvlText w:val="%1)"/>
      <w:lvlJc w:val="left"/>
      <w:pPr>
        <w:tabs>
          <w:tab w:val="num" w:pos="567"/>
        </w:tabs>
        <w:ind w:left="907" w:hanging="34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D4D17A8"/>
    <w:multiLevelType w:val="hybridMultilevel"/>
    <w:tmpl w:val="88B4C8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D9B50C2"/>
    <w:multiLevelType w:val="hybridMultilevel"/>
    <w:tmpl w:val="CE5423B8"/>
    <w:lvl w:ilvl="0" w:tplc="13B0C018">
      <w:start w:val="1"/>
      <w:numFmt w:val="decimal"/>
      <w:lvlText w:val="%1)"/>
      <w:lvlJc w:val="left"/>
      <w:pPr>
        <w:tabs>
          <w:tab w:val="num" w:pos="0"/>
        </w:tabs>
        <w:ind w:left="340" w:hanging="340"/>
      </w:pPr>
      <w:rPr>
        <w:rFonts w:hint="default"/>
        <w:b w:val="0"/>
        <w:i w:val="0"/>
        <w:sz w:val="24"/>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12">
    <w:nsid w:val="2DC059E5"/>
    <w:multiLevelType w:val="hybridMultilevel"/>
    <w:tmpl w:val="F2288DB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10D7A8F"/>
    <w:multiLevelType w:val="hybridMultilevel"/>
    <w:tmpl w:val="2F1E11FA"/>
    <w:lvl w:ilvl="0" w:tplc="13449DA0">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8C800C3"/>
    <w:multiLevelType w:val="hybridMultilevel"/>
    <w:tmpl w:val="B32C3902"/>
    <w:lvl w:ilvl="0" w:tplc="337ECD68">
      <w:start w:val="1"/>
      <w:numFmt w:val="decimal"/>
      <w:lvlText w:val="%1."/>
      <w:lvlJc w:val="left"/>
      <w:pPr>
        <w:tabs>
          <w:tab w:val="num" w:pos="357"/>
        </w:tabs>
        <w:ind w:left="720" w:hanging="360"/>
      </w:pPr>
      <w:rPr>
        <w:rFonts w:hint="default"/>
      </w:rPr>
    </w:lvl>
    <w:lvl w:ilvl="1" w:tplc="2C8A07D0">
      <w:start w:val="1"/>
      <w:numFmt w:val="decimal"/>
      <w:lvlText w:val="%2)"/>
      <w:lvlJc w:val="left"/>
      <w:pPr>
        <w:tabs>
          <w:tab w:val="num" w:pos="142"/>
        </w:tabs>
        <w:ind w:left="499" w:hanging="357"/>
      </w:pPr>
      <w:rPr>
        <w:rFonts w:ascii="Times New Roman" w:eastAsia="Times New Roman" w:hAnsi="Times New Roman" w:cs="Times New Roman"/>
      </w:rPr>
    </w:lvl>
    <w:lvl w:ilvl="2" w:tplc="2FE0FB34">
      <w:start w:val="2"/>
      <w:numFmt w:val="decimal"/>
      <w:lvlText w:val="%3."/>
      <w:lvlJc w:val="left"/>
      <w:pPr>
        <w:tabs>
          <w:tab w:val="num" w:pos="357"/>
        </w:tabs>
        <w:ind w:left="714" w:hanging="357"/>
      </w:pPr>
      <w:rPr>
        <w:rFonts w:hint="default"/>
      </w:rPr>
    </w:lvl>
    <w:lvl w:ilvl="3" w:tplc="1F521346">
      <w:start w:val="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D7E4A74"/>
    <w:multiLevelType w:val="hybridMultilevel"/>
    <w:tmpl w:val="2D8A4CC6"/>
    <w:lvl w:ilvl="0" w:tplc="4B520FE2">
      <w:start w:val="1"/>
      <w:numFmt w:val="lowerLetter"/>
      <w:lvlText w:val="%1)"/>
      <w:lvlJc w:val="left"/>
      <w:pPr>
        <w:tabs>
          <w:tab w:val="num" w:pos="357"/>
        </w:tabs>
        <w:ind w:left="714" w:hanging="357"/>
      </w:pPr>
      <w:rPr>
        <w:rFonts w:hint="default"/>
      </w:rPr>
    </w:lvl>
    <w:lvl w:ilvl="1" w:tplc="765E894A">
      <w:start w:val="4"/>
      <w:numFmt w:val="decimal"/>
      <w:lvlText w:val="%2."/>
      <w:lvlJc w:val="left"/>
      <w:pPr>
        <w:tabs>
          <w:tab w:val="num" w:pos="357"/>
        </w:tabs>
        <w:ind w:left="714"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E0D38A3"/>
    <w:multiLevelType w:val="hybridMultilevel"/>
    <w:tmpl w:val="2DC8CFAA"/>
    <w:lvl w:ilvl="0" w:tplc="0415000B">
      <w:start w:val="1"/>
      <w:numFmt w:val="bullet"/>
      <w:lvlText w:val=""/>
      <w:lvlJc w:val="left"/>
      <w:pPr>
        <w:tabs>
          <w:tab w:val="num" w:pos="357"/>
        </w:tabs>
        <w:ind w:left="680" w:hanging="113"/>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40D03EF8"/>
    <w:multiLevelType w:val="hybridMultilevel"/>
    <w:tmpl w:val="CE74DA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41A33DDF"/>
    <w:multiLevelType w:val="hybridMultilevel"/>
    <w:tmpl w:val="93689B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793224C"/>
    <w:multiLevelType w:val="hybridMultilevel"/>
    <w:tmpl w:val="E06C4EB2"/>
    <w:lvl w:ilvl="0" w:tplc="AF70D11C">
      <w:start w:val="1"/>
      <w:numFmt w:val="lowerLetter"/>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0">
    <w:nsid w:val="4A9C00A3"/>
    <w:multiLevelType w:val="hybridMultilevel"/>
    <w:tmpl w:val="25F8F2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B7C2085"/>
    <w:multiLevelType w:val="hybridMultilevel"/>
    <w:tmpl w:val="9C1EB11C"/>
    <w:lvl w:ilvl="0" w:tplc="ED9E7ABC">
      <w:start w:val="1"/>
      <w:numFmt w:val="decimal"/>
      <w:lvlText w:val="%1)"/>
      <w:lvlJc w:val="left"/>
      <w:pPr>
        <w:tabs>
          <w:tab w:val="num" w:pos="340"/>
        </w:tabs>
        <w:ind w:left="680" w:hanging="34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E7E0B3E"/>
    <w:multiLevelType w:val="hybridMultilevel"/>
    <w:tmpl w:val="D8E0B8F6"/>
    <w:lvl w:ilvl="0" w:tplc="04150011">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EAB4CA3"/>
    <w:multiLevelType w:val="hybridMultilevel"/>
    <w:tmpl w:val="B0AC21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2E13A87"/>
    <w:multiLevelType w:val="hybridMultilevel"/>
    <w:tmpl w:val="3FC033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8073D21"/>
    <w:multiLevelType w:val="hybridMultilevel"/>
    <w:tmpl w:val="C400ADF2"/>
    <w:lvl w:ilvl="0" w:tplc="A460852C">
      <w:start w:val="1"/>
      <w:numFmt w:val="bullet"/>
      <w:lvlText w:val=""/>
      <w:lvlJc w:val="left"/>
      <w:pPr>
        <w:tabs>
          <w:tab w:val="num" w:pos="714"/>
        </w:tabs>
        <w:ind w:left="714" w:hanging="357"/>
      </w:pPr>
      <w:rPr>
        <w:rFonts w:ascii="Symbol" w:hAnsi="Symbol" w:cs="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6">
    <w:nsid w:val="644E5539"/>
    <w:multiLevelType w:val="hybridMultilevel"/>
    <w:tmpl w:val="50A088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5FF3129"/>
    <w:multiLevelType w:val="hybridMultilevel"/>
    <w:tmpl w:val="51A20BE8"/>
    <w:lvl w:ilvl="0" w:tplc="04150005">
      <w:start w:val="1"/>
      <w:numFmt w:val="bullet"/>
      <w:lvlText w:val=""/>
      <w:lvlJc w:val="left"/>
      <w:pPr>
        <w:tabs>
          <w:tab w:val="num" w:pos="357"/>
        </w:tabs>
        <w:ind w:left="714" w:hanging="357"/>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6DD799C"/>
    <w:multiLevelType w:val="hybridMultilevel"/>
    <w:tmpl w:val="5694E84C"/>
    <w:lvl w:ilvl="0" w:tplc="60865F4A">
      <w:start w:val="1"/>
      <w:numFmt w:val="bullet"/>
      <w:lvlText w:val=""/>
      <w:lvlJc w:val="left"/>
      <w:pPr>
        <w:tabs>
          <w:tab w:val="num" w:pos="357"/>
        </w:tabs>
        <w:ind w:left="714" w:hanging="357"/>
      </w:pPr>
      <w:rPr>
        <w:rFonts w:ascii="Symbol" w:hAnsi="Symbol" w:cs="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83E5B5B"/>
    <w:multiLevelType w:val="hybridMultilevel"/>
    <w:tmpl w:val="1C9C1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CC16CFF"/>
    <w:multiLevelType w:val="multilevel"/>
    <w:tmpl w:val="72E2AEC2"/>
    <w:lvl w:ilvl="0">
      <w:start w:val="1"/>
      <w:numFmt w:val="lowerLetter"/>
      <w:lvlText w:val="%1)"/>
      <w:lvlJc w:val="left"/>
      <w:pPr>
        <w:tabs>
          <w:tab w:val="num" w:pos="340"/>
        </w:tabs>
        <w:ind w:left="714" w:hanging="374"/>
      </w:pPr>
      <w:rPr>
        <w:rFonts w:hint="default"/>
        <w:b w:val="0"/>
        <w:i w:val="0"/>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340"/>
        </w:tabs>
        <w:ind w:left="714" w:hanging="374"/>
      </w:pPr>
      <w:rPr>
        <w:rFonts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40"/>
        </w:tabs>
        <w:ind w:left="714" w:hanging="374"/>
      </w:pPr>
      <w:rPr>
        <w:rFonts w:hint="default"/>
        <w:b w:val="0"/>
        <w:i w:val="0"/>
        <w:sz w:val="24"/>
      </w:rPr>
    </w:lvl>
    <w:lvl w:ilvl="7">
      <w:start w:val="1"/>
      <w:numFmt w:val="decimal"/>
      <w:lvlText w:val="%8."/>
      <w:lvlJc w:val="left"/>
      <w:pPr>
        <w:tabs>
          <w:tab w:val="num" w:pos="340"/>
        </w:tabs>
        <w:ind w:left="714" w:hanging="374"/>
      </w:pPr>
      <w:rPr>
        <w:rFonts w:hint="default"/>
        <w:b w:val="0"/>
        <w:i w:val="0"/>
        <w:sz w:val="24"/>
      </w:rPr>
    </w:lvl>
    <w:lvl w:ilvl="8">
      <w:start w:val="1"/>
      <w:numFmt w:val="lowerRoman"/>
      <w:lvlText w:val="%9."/>
      <w:lvlJc w:val="right"/>
      <w:pPr>
        <w:tabs>
          <w:tab w:val="num" w:pos="6480"/>
        </w:tabs>
        <w:ind w:left="6480" w:hanging="180"/>
      </w:pPr>
      <w:rPr>
        <w:rFonts w:hint="default"/>
      </w:rPr>
    </w:lvl>
  </w:abstractNum>
  <w:abstractNum w:abstractNumId="31">
    <w:nsid w:val="71C43D84"/>
    <w:multiLevelType w:val="hybridMultilevel"/>
    <w:tmpl w:val="71D0AB6A"/>
    <w:lvl w:ilvl="0" w:tplc="04150011">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3EC0614"/>
    <w:multiLevelType w:val="hybridMultilevel"/>
    <w:tmpl w:val="20E68736"/>
    <w:lvl w:ilvl="0" w:tplc="CA7EE192">
      <w:start w:val="9"/>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03000A"/>
    <w:multiLevelType w:val="hybridMultilevel"/>
    <w:tmpl w:val="026ADF4E"/>
    <w:lvl w:ilvl="0" w:tplc="51F81B5E">
      <w:start w:val="1"/>
      <w:numFmt w:val="lowerLetter"/>
      <w:lvlText w:val="%1)"/>
      <w:lvlJc w:val="left"/>
      <w:pPr>
        <w:tabs>
          <w:tab w:val="num" w:pos="317"/>
        </w:tabs>
        <w:ind w:left="691" w:hanging="374"/>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20"/>
  </w:num>
  <w:num w:numId="4">
    <w:abstractNumId w:val="14"/>
  </w:num>
  <w:num w:numId="5">
    <w:abstractNumId w:val="25"/>
  </w:num>
  <w:num w:numId="6">
    <w:abstractNumId w:val="8"/>
  </w:num>
  <w:num w:numId="7">
    <w:abstractNumId w:val="15"/>
  </w:num>
  <w:num w:numId="8">
    <w:abstractNumId w:val="1"/>
  </w:num>
  <w:num w:numId="9">
    <w:abstractNumId w:val="2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2"/>
  </w:num>
  <w:num w:numId="19">
    <w:abstractNumId w:val="0"/>
  </w:num>
  <w:num w:numId="20">
    <w:abstractNumId w:val="5"/>
  </w:num>
  <w:num w:numId="21">
    <w:abstractNumId w:val="29"/>
  </w:num>
  <w:num w:numId="22">
    <w:abstractNumId w:val="2"/>
  </w:num>
  <w:num w:numId="23">
    <w:abstractNumId w:val="22"/>
  </w:num>
  <w:num w:numId="24">
    <w:abstractNumId w:val="16"/>
  </w:num>
  <w:num w:numId="25">
    <w:abstractNumId w:val="31"/>
  </w:num>
  <w:num w:numId="26">
    <w:abstractNumId w:val="12"/>
  </w:num>
  <w:num w:numId="27">
    <w:abstractNumId w:val="4"/>
  </w:num>
  <w:num w:numId="28">
    <w:abstractNumId w:val="18"/>
  </w:num>
  <w:num w:numId="29">
    <w:abstractNumId w:val="19"/>
  </w:num>
  <w:num w:numId="30">
    <w:abstractNumId w:val="33"/>
  </w:num>
  <w:num w:numId="31">
    <w:abstractNumId w:val="6"/>
  </w:num>
  <w:num w:numId="32">
    <w:abstractNumId w:val="26"/>
  </w:num>
  <w:num w:numId="33">
    <w:abstractNumId w:val="23"/>
  </w:num>
  <w:num w:numId="34">
    <w:abstractNumId w:val="24"/>
  </w:num>
  <w:num w:numId="35">
    <w:abstractNumId w:val="1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5B"/>
    <w:rsid w:val="0002218E"/>
    <w:rsid w:val="00023F22"/>
    <w:rsid w:val="00047B6B"/>
    <w:rsid w:val="000616A8"/>
    <w:rsid w:val="000B4E3F"/>
    <w:rsid w:val="000D16B4"/>
    <w:rsid w:val="000E2FE3"/>
    <w:rsid w:val="001053CB"/>
    <w:rsid w:val="00113BD6"/>
    <w:rsid w:val="001248B7"/>
    <w:rsid w:val="001B20D2"/>
    <w:rsid w:val="001D7C4D"/>
    <w:rsid w:val="002136B8"/>
    <w:rsid w:val="00283A13"/>
    <w:rsid w:val="002874CC"/>
    <w:rsid w:val="00297E6F"/>
    <w:rsid w:val="002D1826"/>
    <w:rsid w:val="00341FC8"/>
    <w:rsid w:val="00354A83"/>
    <w:rsid w:val="003612F9"/>
    <w:rsid w:val="0038040E"/>
    <w:rsid w:val="00395452"/>
    <w:rsid w:val="003D3CBC"/>
    <w:rsid w:val="00442E90"/>
    <w:rsid w:val="00445D51"/>
    <w:rsid w:val="00467F3E"/>
    <w:rsid w:val="004709D6"/>
    <w:rsid w:val="00570D8D"/>
    <w:rsid w:val="0057306A"/>
    <w:rsid w:val="005830C8"/>
    <w:rsid w:val="0058714D"/>
    <w:rsid w:val="005B5D0F"/>
    <w:rsid w:val="005D4CC3"/>
    <w:rsid w:val="005E36F9"/>
    <w:rsid w:val="005F6B11"/>
    <w:rsid w:val="00623C70"/>
    <w:rsid w:val="00646EC1"/>
    <w:rsid w:val="006521DD"/>
    <w:rsid w:val="006748F5"/>
    <w:rsid w:val="00695F5C"/>
    <w:rsid w:val="006A48C0"/>
    <w:rsid w:val="006B6930"/>
    <w:rsid w:val="006B7D03"/>
    <w:rsid w:val="006C0B8B"/>
    <w:rsid w:val="006C66C3"/>
    <w:rsid w:val="006F4DB4"/>
    <w:rsid w:val="00743B13"/>
    <w:rsid w:val="00827F53"/>
    <w:rsid w:val="00836428"/>
    <w:rsid w:val="00837FB4"/>
    <w:rsid w:val="00843FEE"/>
    <w:rsid w:val="00844F79"/>
    <w:rsid w:val="00845017"/>
    <w:rsid w:val="0088495E"/>
    <w:rsid w:val="008971F9"/>
    <w:rsid w:val="008C0953"/>
    <w:rsid w:val="008D6DDA"/>
    <w:rsid w:val="008D74EB"/>
    <w:rsid w:val="008E397D"/>
    <w:rsid w:val="009300D0"/>
    <w:rsid w:val="009350A0"/>
    <w:rsid w:val="009659CC"/>
    <w:rsid w:val="009A2357"/>
    <w:rsid w:val="009C6BB4"/>
    <w:rsid w:val="00A064E9"/>
    <w:rsid w:val="00A21454"/>
    <w:rsid w:val="00A35D00"/>
    <w:rsid w:val="00A72365"/>
    <w:rsid w:val="00A75EB5"/>
    <w:rsid w:val="00AA2DE6"/>
    <w:rsid w:val="00AB7C0B"/>
    <w:rsid w:val="00AE5281"/>
    <w:rsid w:val="00B003AC"/>
    <w:rsid w:val="00B07996"/>
    <w:rsid w:val="00B22B2C"/>
    <w:rsid w:val="00B244B8"/>
    <w:rsid w:val="00B349DA"/>
    <w:rsid w:val="00BE13F1"/>
    <w:rsid w:val="00BF4114"/>
    <w:rsid w:val="00C00F69"/>
    <w:rsid w:val="00C53BA6"/>
    <w:rsid w:val="00C86D0C"/>
    <w:rsid w:val="00CA5F42"/>
    <w:rsid w:val="00CD7879"/>
    <w:rsid w:val="00CE07FC"/>
    <w:rsid w:val="00CE7037"/>
    <w:rsid w:val="00D2619C"/>
    <w:rsid w:val="00D615F3"/>
    <w:rsid w:val="00D8382A"/>
    <w:rsid w:val="00DA4F5E"/>
    <w:rsid w:val="00DC7A74"/>
    <w:rsid w:val="00DD098C"/>
    <w:rsid w:val="00E30D5B"/>
    <w:rsid w:val="00E40376"/>
    <w:rsid w:val="00EB747A"/>
    <w:rsid w:val="00ED0078"/>
    <w:rsid w:val="00F26208"/>
    <w:rsid w:val="00F47648"/>
    <w:rsid w:val="00F82CB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6F4DB4"/>
    <w:rPr>
      <w:sz w:val="16"/>
    </w:rPr>
  </w:style>
  <w:style w:type="paragraph" w:styleId="Tekstkomentarza">
    <w:name w:val="annotation text"/>
    <w:basedOn w:val="Normalny"/>
    <w:link w:val="TekstkomentarzaZnak"/>
    <w:semiHidden/>
    <w:rsid w:val="006F4DB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6F4DB4"/>
    <w:rPr>
      <w:rFonts w:ascii="Times New Roman" w:eastAsia="Times New Roman" w:hAnsi="Times New Roman" w:cs="Times New Roman"/>
      <w:sz w:val="20"/>
      <w:szCs w:val="20"/>
      <w:lang w:eastAsia="pl-PL"/>
    </w:rPr>
  </w:style>
  <w:style w:type="paragraph" w:styleId="Stopka">
    <w:name w:val="footer"/>
    <w:basedOn w:val="Normalny"/>
    <w:link w:val="StopkaZnak"/>
    <w:rsid w:val="006F4DB4"/>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rsid w:val="006F4DB4"/>
    <w:rPr>
      <w:rFonts w:ascii="Times New Roman" w:eastAsia="Times New Roman" w:hAnsi="Times New Roman" w:cs="Times New Roman"/>
      <w:sz w:val="24"/>
      <w:szCs w:val="20"/>
      <w:lang w:eastAsia="pl-PL"/>
    </w:rPr>
  </w:style>
  <w:style w:type="character" w:styleId="Numerstrony">
    <w:name w:val="page number"/>
    <w:basedOn w:val="Domylnaczcionkaakapitu"/>
    <w:rsid w:val="006F4DB4"/>
  </w:style>
  <w:style w:type="paragraph" w:styleId="Tekstprzypisudolnego">
    <w:name w:val="footnote text"/>
    <w:basedOn w:val="Normalny"/>
    <w:link w:val="TekstprzypisudolnegoZnak"/>
    <w:semiHidden/>
    <w:rsid w:val="006F4DB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6F4DB4"/>
    <w:rPr>
      <w:rFonts w:ascii="Times New Roman" w:eastAsia="Times New Roman" w:hAnsi="Times New Roman" w:cs="Times New Roman"/>
      <w:sz w:val="20"/>
      <w:szCs w:val="20"/>
      <w:lang w:eastAsia="pl-PL"/>
    </w:rPr>
  </w:style>
  <w:style w:type="character" w:styleId="Odwoanieprzypisudolnego">
    <w:name w:val="footnote reference"/>
    <w:semiHidden/>
    <w:rsid w:val="006F4DB4"/>
    <w:rPr>
      <w:vertAlign w:val="superscript"/>
    </w:rPr>
  </w:style>
  <w:style w:type="paragraph" w:styleId="Tekstdymka">
    <w:name w:val="Balloon Text"/>
    <w:basedOn w:val="Normalny"/>
    <w:link w:val="TekstdymkaZnak"/>
    <w:uiPriority w:val="99"/>
    <w:semiHidden/>
    <w:unhideWhenUsed/>
    <w:rsid w:val="006F4D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4DB4"/>
    <w:rPr>
      <w:rFonts w:ascii="Tahoma" w:hAnsi="Tahoma" w:cs="Tahoma"/>
      <w:sz w:val="16"/>
      <w:szCs w:val="16"/>
    </w:rPr>
  </w:style>
  <w:style w:type="paragraph" w:styleId="Akapitzlist">
    <w:name w:val="List Paragraph"/>
    <w:basedOn w:val="Normalny"/>
    <w:uiPriority w:val="34"/>
    <w:qFormat/>
    <w:rsid w:val="001053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6F4DB4"/>
    <w:rPr>
      <w:sz w:val="16"/>
    </w:rPr>
  </w:style>
  <w:style w:type="paragraph" w:styleId="Tekstkomentarza">
    <w:name w:val="annotation text"/>
    <w:basedOn w:val="Normalny"/>
    <w:link w:val="TekstkomentarzaZnak"/>
    <w:semiHidden/>
    <w:rsid w:val="006F4DB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6F4DB4"/>
    <w:rPr>
      <w:rFonts w:ascii="Times New Roman" w:eastAsia="Times New Roman" w:hAnsi="Times New Roman" w:cs="Times New Roman"/>
      <w:sz w:val="20"/>
      <w:szCs w:val="20"/>
      <w:lang w:eastAsia="pl-PL"/>
    </w:rPr>
  </w:style>
  <w:style w:type="paragraph" w:styleId="Stopka">
    <w:name w:val="footer"/>
    <w:basedOn w:val="Normalny"/>
    <w:link w:val="StopkaZnak"/>
    <w:rsid w:val="006F4DB4"/>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rsid w:val="006F4DB4"/>
    <w:rPr>
      <w:rFonts w:ascii="Times New Roman" w:eastAsia="Times New Roman" w:hAnsi="Times New Roman" w:cs="Times New Roman"/>
      <w:sz w:val="24"/>
      <w:szCs w:val="20"/>
      <w:lang w:eastAsia="pl-PL"/>
    </w:rPr>
  </w:style>
  <w:style w:type="character" w:styleId="Numerstrony">
    <w:name w:val="page number"/>
    <w:basedOn w:val="Domylnaczcionkaakapitu"/>
    <w:rsid w:val="006F4DB4"/>
  </w:style>
  <w:style w:type="paragraph" w:styleId="Tekstprzypisudolnego">
    <w:name w:val="footnote text"/>
    <w:basedOn w:val="Normalny"/>
    <w:link w:val="TekstprzypisudolnegoZnak"/>
    <w:semiHidden/>
    <w:rsid w:val="006F4DB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6F4DB4"/>
    <w:rPr>
      <w:rFonts w:ascii="Times New Roman" w:eastAsia="Times New Roman" w:hAnsi="Times New Roman" w:cs="Times New Roman"/>
      <w:sz w:val="20"/>
      <w:szCs w:val="20"/>
      <w:lang w:eastAsia="pl-PL"/>
    </w:rPr>
  </w:style>
  <w:style w:type="character" w:styleId="Odwoanieprzypisudolnego">
    <w:name w:val="footnote reference"/>
    <w:semiHidden/>
    <w:rsid w:val="006F4DB4"/>
    <w:rPr>
      <w:vertAlign w:val="superscript"/>
    </w:rPr>
  </w:style>
  <w:style w:type="paragraph" w:styleId="Tekstdymka">
    <w:name w:val="Balloon Text"/>
    <w:basedOn w:val="Normalny"/>
    <w:link w:val="TekstdymkaZnak"/>
    <w:uiPriority w:val="99"/>
    <w:semiHidden/>
    <w:unhideWhenUsed/>
    <w:rsid w:val="006F4D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4DB4"/>
    <w:rPr>
      <w:rFonts w:ascii="Tahoma" w:hAnsi="Tahoma" w:cs="Tahoma"/>
      <w:sz w:val="16"/>
      <w:szCs w:val="16"/>
    </w:rPr>
  </w:style>
  <w:style w:type="paragraph" w:styleId="Akapitzlist">
    <w:name w:val="List Paragraph"/>
    <w:basedOn w:val="Normalny"/>
    <w:uiPriority w:val="34"/>
    <w:qFormat/>
    <w:rsid w:val="00105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tv.poczta-polska.pl" TargetMode="External"/><Relationship Id="rId4" Type="http://schemas.microsoft.com/office/2007/relationships/stylesWithEffects" Target="stylesWithEffects.xml"/><Relationship Id="rId9" Type="http://schemas.openxmlformats.org/officeDocument/2006/relationships/hyperlink" Target="http://www.rtv.poczta-polsk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B0D81-21CC-4D43-B23D-41C30411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3103</Words>
  <Characters>18621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Kwiatkowski</dc:creator>
  <cp:lastModifiedBy>Drewniak Malgorzata</cp:lastModifiedBy>
  <cp:revision>9</cp:revision>
  <cp:lastPrinted>2019-01-03T12:30:00Z</cp:lastPrinted>
  <dcterms:created xsi:type="dcterms:W3CDTF">2019-01-03T11:01:00Z</dcterms:created>
  <dcterms:modified xsi:type="dcterms:W3CDTF">2019-01-07T12:14:00Z</dcterms:modified>
</cp:coreProperties>
</file>