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2AC" w:rsidRPr="00994E05" w:rsidRDefault="00994E05" w:rsidP="00994E05">
      <w:pPr>
        <w:jc w:val="center"/>
        <w:rPr>
          <w:rFonts w:eastAsia="Times New Roman" w:cs="Arial"/>
          <w:b/>
          <w:color w:val="548DD4" w:themeColor="text2" w:themeTint="99"/>
          <w:sz w:val="28"/>
          <w:szCs w:val="28"/>
        </w:rPr>
      </w:pPr>
      <w:r w:rsidRPr="00994E05">
        <w:rPr>
          <w:rFonts w:eastAsia="Times New Roman" w:cs="Arial"/>
          <w:b/>
          <w:color w:val="548DD4" w:themeColor="text2" w:themeTint="99"/>
          <w:sz w:val="28"/>
          <w:szCs w:val="28"/>
        </w:rPr>
        <w:t>Średnioroczne  udziały programów telewizyjnych  w widowni w 2019 roku</w:t>
      </w:r>
      <w:r w:rsidR="00C07819">
        <w:rPr>
          <w:rStyle w:val="Odwoanieprzypisudolnego"/>
          <w:rFonts w:eastAsia="Times New Roman" w:cs="Arial"/>
          <w:b/>
          <w:color w:val="548DD4" w:themeColor="text2" w:themeTint="99"/>
          <w:sz w:val="28"/>
          <w:szCs w:val="28"/>
        </w:rPr>
        <w:footnoteReference w:id="1"/>
      </w:r>
    </w:p>
    <w:p w:rsidR="0069437F" w:rsidRDefault="005F05D1" w:rsidP="0069437F">
      <w:pPr>
        <w:spacing w:line="312" w:lineRule="auto"/>
        <w:ind w:firstLine="567"/>
        <w:jc w:val="both"/>
        <w:rPr>
          <w:b/>
        </w:rPr>
      </w:pPr>
      <w:r w:rsidRPr="00597856">
        <w:rPr>
          <w:rFonts w:ascii="Calibri" w:hAnsi="Calibri"/>
          <w:b/>
        </w:rPr>
        <w:t>Departament Monitoring</w:t>
      </w:r>
      <w:r>
        <w:rPr>
          <w:rFonts w:ascii="Calibri" w:hAnsi="Calibri"/>
        </w:rPr>
        <w:t xml:space="preserve">u </w:t>
      </w:r>
      <w:r w:rsidR="00994E05">
        <w:t>Krajowej Rady Radiofonii i Telewizji</w:t>
      </w:r>
      <w:r w:rsidR="00994E05">
        <w:rPr>
          <w:rFonts w:ascii="Calibri" w:hAnsi="Calibri"/>
        </w:rPr>
        <w:t xml:space="preserve"> </w:t>
      </w:r>
      <w:r>
        <w:rPr>
          <w:rFonts w:ascii="Calibri" w:hAnsi="Calibri"/>
        </w:rPr>
        <w:t xml:space="preserve">przeprowadza </w:t>
      </w:r>
      <w:r w:rsidRPr="00597856">
        <w:rPr>
          <w:rFonts w:ascii="Calibri" w:hAnsi="Calibri"/>
          <w:b/>
        </w:rPr>
        <w:t xml:space="preserve">kwartalne </w:t>
      </w:r>
      <w:r w:rsidR="00FC4EC4">
        <w:rPr>
          <w:rFonts w:ascii="Calibri" w:hAnsi="Calibri"/>
          <w:b/>
        </w:rPr>
        <w:t xml:space="preserve">monitoringi dotyczące realizacji przez </w:t>
      </w:r>
      <w:r w:rsidR="00FC4EC4">
        <w:rPr>
          <w:rFonts w:ascii="Calibri" w:hAnsi="Calibri"/>
          <w:b/>
        </w:rPr>
        <w:t>nadawców programów telewizyjnych</w:t>
      </w:r>
      <w:r w:rsidR="00FC4EC4">
        <w:rPr>
          <w:rFonts w:ascii="Calibri" w:hAnsi="Calibri"/>
          <w:b/>
        </w:rPr>
        <w:t xml:space="preserve"> obowiązku zapewnienia </w:t>
      </w:r>
      <w:r w:rsidRPr="00597856">
        <w:rPr>
          <w:rFonts w:ascii="Calibri" w:hAnsi="Calibri"/>
          <w:b/>
        </w:rPr>
        <w:t xml:space="preserve">udogodnień </w:t>
      </w:r>
      <w:r>
        <w:rPr>
          <w:rFonts w:ascii="Calibri" w:hAnsi="Calibri"/>
        </w:rPr>
        <w:t xml:space="preserve">dla osób niepełnosprawnych z powodu dysfunkcji narządu wzroku </w:t>
      </w:r>
      <w:r w:rsidR="00893EFD">
        <w:rPr>
          <w:rFonts w:ascii="Calibri" w:hAnsi="Calibri"/>
        </w:rPr>
        <w:t xml:space="preserve">lub </w:t>
      </w:r>
      <w:r w:rsidR="00FC4EC4">
        <w:rPr>
          <w:rFonts w:ascii="Calibri" w:hAnsi="Calibri"/>
        </w:rPr>
        <w:t>słuchu</w:t>
      </w:r>
      <w:r>
        <w:rPr>
          <w:rFonts w:ascii="Calibri" w:hAnsi="Calibri"/>
        </w:rPr>
        <w:t>.</w:t>
      </w:r>
      <w:r w:rsidR="00994E05">
        <w:rPr>
          <w:rFonts w:ascii="Calibri" w:hAnsi="Calibri"/>
        </w:rPr>
        <w:t xml:space="preserve"> </w:t>
      </w:r>
      <w:r w:rsidR="00893EFD">
        <w:rPr>
          <w:rFonts w:ascii="Calibri" w:hAnsi="Calibri"/>
        </w:rPr>
        <w:t>Obowiązek zapewnienia w programach telewizyjnych</w:t>
      </w:r>
      <w:r w:rsidR="00994E05" w:rsidRPr="00994E05">
        <w:rPr>
          <w:b/>
        </w:rPr>
        <w:t xml:space="preserve"> </w:t>
      </w:r>
      <w:r w:rsidR="00893EFD">
        <w:rPr>
          <w:b/>
        </w:rPr>
        <w:t xml:space="preserve">ww. </w:t>
      </w:r>
      <w:r w:rsidR="00994E05" w:rsidRPr="00994E05">
        <w:rPr>
          <w:b/>
        </w:rPr>
        <w:t xml:space="preserve">udogodnień dla osób niepełnosprawnych </w:t>
      </w:r>
      <w:r w:rsidR="00893EFD">
        <w:rPr>
          <w:b/>
        </w:rPr>
        <w:t xml:space="preserve">wynika </w:t>
      </w:r>
      <w:r w:rsidR="00994E05" w:rsidRPr="00994E05">
        <w:rPr>
          <w:b/>
        </w:rPr>
        <w:t>z przepis</w:t>
      </w:r>
      <w:r w:rsidR="00893EFD">
        <w:rPr>
          <w:b/>
        </w:rPr>
        <w:t>ów</w:t>
      </w:r>
      <w:r w:rsidR="00994E05" w:rsidRPr="00994E05">
        <w:rPr>
          <w:b/>
        </w:rPr>
        <w:t xml:space="preserve"> ustawy z dnia 29 grudnia 1992 r. o radiofonii i telewizji (Dz.U. z 2019 poz. 361)</w:t>
      </w:r>
      <w:r w:rsidR="00994E05" w:rsidRPr="00994E05">
        <w:t xml:space="preserve"> oraz</w:t>
      </w:r>
      <w:r w:rsidR="00994E05" w:rsidRPr="00994E05">
        <w:rPr>
          <w:b/>
        </w:rPr>
        <w:t xml:space="preserve"> Rozporządzenia KRRiT z dnia 15 listopada 2018 r. (Dz.U. z 4 grudnia 2018 r. Poz. 2261).</w:t>
      </w:r>
    </w:p>
    <w:p w:rsidR="00C176B7" w:rsidRPr="0069437F" w:rsidRDefault="00FC4EC4" w:rsidP="0069437F">
      <w:pPr>
        <w:spacing w:line="312" w:lineRule="auto"/>
        <w:ind w:firstLine="567"/>
        <w:jc w:val="both"/>
        <w:rPr>
          <w:b/>
        </w:rPr>
      </w:pPr>
      <w:r>
        <w:rPr>
          <w:b/>
        </w:rPr>
        <w:t>Ze względu na liczne  prośby</w:t>
      </w:r>
      <w:r w:rsidR="00C176B7" w:rsidRPr="00420DFD">
        <w:rPr>
          <w:b/>
        </w:rPr>
        <w:t xml:space="preserve"> nadawców</w:t>
      </w:r>
      <w:r w:rsidR="00C176B7">
        <w:t xml:space="preserve"> </w:t>
      </w:r>
      <w:r>
        <w:rPr>
          <w:b/>
        </w:rPr>
        <w:t>o udostępnienie</w:t>
      </w:r>
      <w:r w:rsidR="00C176B7">
        <w:t xml:space="preserve"> informacji </w:t>
      </w:r>
      <w:r>
        <w:t xml:space="preserve">dotyczących </w:t>
      </w:r>
      <w:r w:rsidR="00C176B7">
        <w:t xml:space="preserve">wyników </w:t>
      </w:r>
      <w:r w:rsidR="00C176B7" w:rsidRPr="00C176B7">
        <w:rPr>
          <w:b/>
        </w:rPr>
        <w:t xml:space="preserve">oglądalności </w:t>
      </w:r>
      <w:r>
        <w:rPr>
          <w:b/>
        </w:rPr>
        <w:t xml:space="preserve"> poszczególnych programów </w:t>
      </w:r>
      <w:r w:rsidR="00C176B7" w:rsidRPr="00C176B7">
        <w:rPr>
          <w:b/>
        </w:rPr>
        <w:t>za rok 2019</w:t>
      </w:r>
      <w:r>
        <w:t xml:space="preserve"> (</w:t>
      </w:r>
      <w:r w:rsidR="00C176B7">
        <w:t xml:space="preserve"> tzw.  </w:t>
      </w:r>
      <w:r w:rsidR="00C176B7" w:rsidRPr="00420DFD">
        <w:rPr>
          <w:b/>
        </w:rPr>
        <w:t>średniorocznych udziałów w widowni</w:t>
      </w:r>
      <w:r>
        <w:rPr>
          <w:b/>
        </w:rPr>
        <w:t>)</w:t>
      </w:r>
      <w:r w:rsidR="00C176B7">
        <w:t xml:space="preserve">, które są </w:t>
      </w:r>
      <w:r>
        <w:t>niezbędne</w:t>
      </w:r>
      <w:r w:rsidR="00C176B7">
        <w:t xml:space="preserve"> do określenia, </w:t>
      </w:r>
      <w:r w:rsidR="00900BDF">
        <w:t>jakie programy mogą</w:t>
      </w:r>
      <w:r>
        <w:t xml:space="preserve"> - </w:t>
      </w:r>
      <w:r w:rsidR="00900BDF">
        <w:t>zgod</w:t>
      </w:r>
      <w:r>
        <w:t xml:space="preserve">nie z obowiązującymi przepisami - </w:t>
      </w:r>
      <w:r w:rsidR="00900BDF">
        <w:t xml:space="preserve"> </w:t>
      </w:r>
      <w:r w:rsidR="00C176B7">
        <w:t xml:space="preserve">skorzystać z obniżonych </w:t>
      </w:r>
      <w:r w:rsidR="00900BDF">
        <w:t xml:space="preserve">progów </w:t>
      </w:r>
      <w:r w:rsidR="00C176B7">
        <w:t xml:space="preserve">udziałów udogodnień dla osób niepełnosprawnych </w:t>
      </w:r>
      <w:r w:rsidR="00C176B7" w:rsidRPr="00580288">
        <w:rPr>
          <w:b/>
        </w:rPr>
        <w:t>w 2020 r</w:t>
      </w:r>
      <w:r w:rsidR="00893EFD">
        <w:rPr>
          <w:b/>
        </w:rPr>
        <w:t>.</w:t>
      </w:r>
      <w:bookmarkStart w:id="0" w:name="_GoBack"/>
      <w:bookmarkEnd w:id="0"/>
      <w:r w:rsidR="00C176B7" w:rsidRPr="00E12C92">
        <w:rPr>
          <w:color w:val="1F497D"/>
        </w:rPr>
        <w:t>,</w:t>
      </w:r>
      <w:r w:rsidR="00C176B7">
        <w:t xml:space="preserve"> </w:t>
      </w:r>
      <w:r w:rsidR="00900BDF">
        <w:t>poniżej publikujemy</w:t>
      </w:r>
      <w:r w:rsidR="00C176B7" w:rsidRPr="00900BDF">
        <w:t xml:space="preserve"> średnioroczne udziały w widowni </w:t>
      </w:r>
      <w:r w:rsidR="00900BDF">
        <w:t>wszystkich badanych</w:t>
      </w:r>
      <w:r w:rsidR="00994E05" w:rsidRPr="00900BDF">
        <w:t xml:space="preserve"> przez </w:t>
      </w:r>
      <w:r w:rsidR="0069437F" w:rsidRPr="00900BDF">
        <w:rPr>
          <w:sz w:val="20"/>
          <w:szCs w:val="20"/>
        </w:rPr>
        <w:t xml:space="preserve">AGB NIELSEN MEDIA RESEARCH </w:t>
      </w:r>
      <w:r w:rsidR="00900BDF">
        <w:t>programów</w:t>
      </w:r>
      <w:r w:rsidR="00994E05" w:rsidRPr="00900BDF">
        <w:t>, które osiągnęły w 2019 roku co najmniej 0,1% udziału.</w:t>
      </w:r>
      <w:r w:rsidR="00C07819" w:rsidRPr="00900BDF">
        <w:rPr>
          <w:rStyle w:val="Odwoanieprzypisudolnego"/>
        </w:rPr>
        <w:footnoteReference w:id="2"/>
      </w:r>
    </w:p>
    <w:tbl>
      <w:tblPr>
        <w:tblStyle w:val="redniecieniowanie1"/>
        <w:tblW w:w="5000" w:type="pct"/>
        <w:tblLook w:val="04A0" w:firstRow="1" w:lastRow="0" w:firstColumn="1" w:lastColumn="0" w:noHBand="0" w:noVBand="1"/>
      </w:tblPr>
      <w:tblGrid>
        <w:gridCol w:w="5759"/>
        <w:gridCol w:w="3529"/>
      </w:tblGrid>
      <w:tr w:rsidR="0093385B" w:rsidRPr="00C176B7" w:rsidTr="0093385B">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Program</w:t>
            </w:r>
          </w:p>
        </w:tc>
        <w:tc>
          <w:tcPr>
            <w:tcW w:w="1900" w:type="pct"/>
            <w:noWrap/>
            <w:hideMark/>
          </w:tcPr>
          <w:p w:rsidR="00C176B7" w:rsidRPr="00C176B7" w:rsidRDefault="00C176B7" w:rsidP="0093385B">
            <w:pPr>
              <w:spacing w:after="200" w:line="312" w:lineRule="auto"/>
              <w:jc w:val="center"/>
              <w:cnfStyle w:val="100000000000" w:firstRow="1" w:lastRow="0" w:firstColumn="0" w:lastColumn="0" w:oddVBand="0" w:evenVBand="0" w:oddHBand="0" w:evenHBand="0" w:firstRowFirstColumn="0" w:firstRowLastColumn="0" w:lastRowFirstColumn="0" w:lastRowLastColumn="0"/>
            </w:pPr>
            <w:r w:rsidRPr="00C176B7">
              <w:t>Udział /SHR %/</w:t>
            </w:r>
            <w:r w:rsidR="00900BDF">
              <w:rPr>
                <w:rStyle w:val="Odwoanieprzypisudolnego"/>
              </w:rPr>
              <w:footnoteReference w:id="3"/>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Polsat</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9,85%</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TVP1</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9,68%</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TVN</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8,45%</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TVP2</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8,34%</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TVN24</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4,47%</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TV4</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3,72%</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 INFO</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3,64%</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 PULS</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3,50%</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lastRenderedPageBreak/>
              <w:t>TVN7</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3,21%</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TTV - Twoja Telewizja</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2,24%</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Puls 2</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1,91%</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TV6</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1,70%</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Polsat2</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1,54%</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 Seriale</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1,41%</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 ABC</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1,28%</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 Sport</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1,25%</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Polsat News</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1,13%</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Stopklatka</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1,12%</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Super Polsat</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0,94%</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Fokus TV</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0,93%</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Polo TV</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0,67%</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ATM Rozrywka</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0,65%</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 Historia</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0,59%</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TVN Style</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0,58%</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Polsat Play</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0,56%</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HGTV</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0,56%</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TVN Turbo</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0,54%</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Polsat Sport</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0,54%</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Polsat Film</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0,54%</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Nickelodeon</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0,53%</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Zoom TV</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0,51%</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Eurosport 1</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0,50%</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Discovery</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0,49%</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 Rozrywka</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0,49%</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WP</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0,47%</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Nick Jr</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0,41%</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FOX</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0,41%</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lastRenderedPageBreak/>
              <w:t>TVP HD</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0,40%</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TVN24 Biznes i </w:t>
            </w:r>
            <w:proofErr w:type="spellStart"/>
            <w:r w:rsidRPr="00C176B7">
              <w:t>Swiat</w:t>
            </w:r>
            <w:proofErr w:type="spellEnd"/>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0,39%</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 Trwam</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0,38%</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 Kultura</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0,38%</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Metro</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0,36%</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Polsat </w:t>
            </w:r>
            <w:proofErr w:type="spellStart"/>
            <w:r w:rsidRPr="00C176B7">
              <w:t>Cafe</w:t>
            </w:r>
            <w:proofErr w:type="spellEnd"/>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0,36%</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Eska TV</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0,36%</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AXN</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0,34%</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TVN </w:t>
            </w:r>
            <w:proofErr w:type="spellStart"/>
            <w:r w:rsidRPr="00C176B7">
              <w:t>Fabula</w:t>
            </w:r>
            <w:proofErr w:type="spellEnd"/>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0,34%</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Comedy</w:t>
            </w:r>
            <w:proofErr w:type="spellEnd"/>
            <w:r w:rsidRPr="00C176B7">
              <w:t xml:space="preserve"> Central</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0,33%</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Cartoon</w:t>
            </w:r>
            <w:proofErr w:type="spellEnd"/>
            <w:r w:rsidRPr="00C176B7">
              <w:t xml:space="preserve"> Network</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0,32%</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TNT</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0,32%</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TVS</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0,31%</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Nowa TV</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0,31%</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Paramount</w:t>
            </w:r>
            <w:proofErr w:type="spellEnd"/>
            <w:r w:rsidRPr="00C176B7">
              <w:t xml:space="preserve"> Channel HD</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0,29%</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National</w:t>
            </w:r>
            <w:proofErr w:type="spellEnd"/>
            <w:r w:rsidRPr="00C176B7">
              <w:t xml:space="preserve"> </w:t>
            </w:r>
            <w:proofErr w:type="spellStart"/>
            <w:r w:rsidRPr="00C176B7">
              <w:t>Geographic</w:t>
            </w:r>
            <w:proofErr w:type="spellEnd"/>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0,28%</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MiniMini</w:t>
            </w:r>
            <w:proofErr w:type="spellEnd"/>
            <w:r w:rsidRPr="00C176B7">
              <w:t>+</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0,28%</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Disney Junior</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0,28%</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Kino Polska</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0,27%</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13 Ulica</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0,27%</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HISTORY</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0,26%</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Investigation</w:t>
            </w:r>
            <w:proofErr w:type="spellEnd"/>
            <w:r w:rsidRPr="00C176B7">
              <w:t xml:space="preserve"> Discovery</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0,25%</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TLC</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0,24%</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Polsat </w:t>
            </w:r>
            <w:proofErr w:type="spellStart"/>
            <w:r w:rsidRPr="00C176B7">
              <w:t>Viasat</w:t>
            </w:r>
            <w:proofErr w:type="spellEnd"/>
            <w:r w:rsidRPr="00C176B7">
              <w:t xml:space="preserve"> </w:t>
            </w:r>
            <w:proofErr w:type="spellStart"/>
            <w:r w:rsidRPr="00C176B7">
              <w:t>History</w:t>
            </w:r>
            <w:proofErr w:type="spellEnd"/>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0,24%</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National</w:t>
            </w:r>
            <w:proofErr w:type="spellEnd"/>
            <w:r w:rsidRPr="00C176B7">
              <w:t xml:space="preserve"> </w:t>
            </w:r>
            <w:proofErr w:type="spellStart"/>
            <w:r w:rsidRPr="00C176B7">
              <w:t>Geographic</w:t>
            </w:r>
            <w:proofErr w:type="spellEnd"/>
            <w:r w:rsidRPr="00C176B7">
              <w:t xml:space="preserve"> Wild</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0,22%</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Food Network</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0,22%</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Romance TV</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0,22%</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Boomerang</w:t>
            </w:r>
            <w:proofErr w:type="spellEnd"/>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0,21%</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Planete</w:t>
            </w:r>
            <w:proofErr w:type="spellEnd"/>
            <w:r w:rsidRPr="00C176B7">
              <w:t>+</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0,20%</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lastRenderedPageBreak/>
              <w:t>Discovery Science</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0,20%</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Canal+</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0,18%</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Epic</w:t>
            </w:r>
            <w:proofErr w:type="spellEnd"/>
            <w:r w:rsidRPr="00C176B7">
              <w:t xml:space="preserve"> Drama</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0,18%</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Polsat </w:t>
            </w:r>
            <w:proofErr w:type="spellStart"/>
            <w:r w:rsidRPr="00C176B7">
              <w:t>JimJam</w:t>
            </w:r>
            <w:proofErr w:type="spellEnd"/>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0,17%</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Disney Channel</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0,16%</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Polsat Romans</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0,16%</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Eleven</w:t>
            </w:r>
            <w:proofErr w:type="spellEnd"/>
            <w:r w:rsidRPr="00C176B7">
              <w:t xml:space="preserve"> Sports 1</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0,16%</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Comedy</w:t>
            </w:r>
            <w:proofErr w:type="spellEnd"/>
            <w:r w:rsidRPr="00C176B7">
              <w:t xml:space="preserve"> Central Family</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0,15%</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Kino TV</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0,15%</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TVP3 Warszawa</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0,15%</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Travel Channel</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0,14%</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Nicktoons</w:t>
            </w:r>
            <w:proofErr w:type="spellEnd"/>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0,14%</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Polsat Doku</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0,14%</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CI Polsat</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0,14%</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Eurosport2</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0,13%</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 Polonia</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0,13%</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BBC Earth</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0,12%</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Superstacja</w:t>
            </w:r>
            <w:proofErr w:type="spellEnd"/>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0,12%</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Polsat </w:t>
            </w:r>
            <w:proofErr w:type="spellStart"/>
            <w:r w:rsidRPr="00C176B7">
              <w:t>Viasat</w:t>
            </w:r>
            <w:proofErr w:type="spellEnd"/>
            <w:r w:rsidRPr="00C176B7">
              <w:t xml:space="preserve"> </w:t>
            </w:r>
            <w:proofErr w:type="spellStart"/>
            <w:r w:rsidRPr="00C176B7">
              <w:t>Explore</w:t>
            </w:r>
            <w:proofErr w:type="spellEnd"/>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0,12%</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Ale Kino+</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0,12%</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CANAL+ SPORT</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0,12%</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Disco Polo Music</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0,12%</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Domo</w:t>
            </w:r>
            <w:proofErr w:type="spellEnd"/>
            <w:r w:rsidRPr="00C176B7">
              <w:t>+</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0,12%</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TVP3 </w:t>
            </w:r>
            <w:proofErr w:type="spellStart"/>
            <w:r w:rsidRPr="00C176B7">
              <w:t>Rzeszow</w:t>
            </w:r>
            <w:proofErr w:type="spellEnd"/>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0,11%</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Polsat Sport Extra</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0,11%</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BBC First</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0,11%</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BBC </w:t>
            </w:r>
            <w:proofErr w:type="spellStart"/>
            <w:r w:rsidRPr="00C176B7">
              <w:t>CBeebies</w:t>
            </w:r>
            <w:proofErr w:type="spellEnd"/>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0,11%</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kuchnia+</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0,10%</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TVP3 Lublin</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0,10%</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lastRenderedPageBreak/>
              <w:t>Discovery Historia</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0,09%</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Scifi</w:t>
            </w:r>
            <w:proofErr w:type="spellEnd"/>
            <w:r w:rsidRPr="00C176B7">
              <w:t xml:space="preserve"> Universal</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0,09%</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AMC</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0,09%</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AXN Black</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0,09%</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DTX</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0,09%</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TVP3 Katowice</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0,09%</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Polsat News 2</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0,09%</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Disney XD</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0,09%</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teleTOON</w:t>
            </w:r>
            <w:proofErr w:type="spellEnd"/>
            <w:r w:rsidRPr="00C176B7">
              <w:t>+</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0,08%</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TVP3 </w:t>
            </w:r>
            <w:proofErr w:type="spellStart"/>
            <w:r w:rsidRPr="00C176B7">
              <w:t>Lodz</w:t>
            </w:r>
            <w:proofErr w:type="spellEnd"/>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0,08%</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CBS Europa</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0,08%</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History2</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0,08%</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Extreme Sports</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0,08%</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Canal+ Film</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0,08%</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BBC </w:t>
            </w:r>
            <w:proofErr w:type="spellStart"/>
            <w:r w:rsidRPr="00C176B7">
              <w:t>Brit</w:t>
            </w:r>
            <w:proofErr w:type="spellEnd"/>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0,07%</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4FUN.TV</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0,07%</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FOX </w:t>
            </w:r>
            <w:proofErr w:type="spellStart"/>
            <w:r w:rsidRPr="00C176B7">
              <w:t>Comedy</w:t>
            </w:r>
            <w:proofErr w:type="spellEnd"/>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0,07%</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nSport</w:t>
            </w:r>
            <w:proofErr w:type="spellEnd"/>
            <w:r w:rsidRPr="00C176B7">
              <w:t>+</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0,07%</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Stars.tv</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0,07%</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Polsat Sport </w:t>
            </w:r>
            <w:proofErr w:type="spellStart"/>
            <w:r w:rsidRPr="00C176B7">
              <w:t>Fight</w:t>
            </w:r>
            <w:proofErr w:type="spellEnd"/>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0,07%</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TVP3 Bydgoszcz</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0,07%</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Discovery Life</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0,06%</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TVP3 Olsztyn</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0,06%</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CBS </w:t>
            </w:r>
            <w:proofErr w:type="spellStart"/>
            <w:r w:rsidRPr="00C176B7">
              <w:t>Reality</w:t>
            </w:r>
            <w:proofErr w:type="spellEnd"/>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0,06%</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BBC </w:t>
            </w:r>
            <w:proofErr w:type="spellStart"/>
            <w:r w:rsidRPr="00C176B7">
              <w:t>Lifestyle</w:t>
            </w:r>
            <w:proofErr w:type="spellEnd"/>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0,06%</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Polsat Sport News HD</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0,06%</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Polsat </w:t>
            </w:r>
            <w:proofErr w:type="spellStart"/>
            <w:r w:rsidRPr="00C176B7">
              <w:t>Viasat</w:t>
            </w:r>
            <w:proofErr w:type="spellEnd"/>
            <w:r w:rsidRPr="00C176B7">
              <w:t xml:space="preserve"> Nature</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0,06%</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Active Family</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0,06%</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TVP3 </w:t>
            </w:r>
            <w:proofErr w:type="spellStart"/>
            <w:r w:rsidRPr="00C176B7">
              <w:t>Krakow</w:t>
            </w:r>
            <w:proofErr w:type="spellEnd"/>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0,06%</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lastRenderedPageBreak/>
              <w:t xml:space="preserve">TVP3 </w:t>
            </w:r>
            <w:proofErr w:type="spellStart"/>
            <w:r w:rsidRPr="00C176B7">
              <w:t>Wroclaw</w:t>
            </w:r>
            <w:proofErr w:type="spellEnd"/>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0,06%</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Tele5</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0,05%</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Kino Polska Muzyka</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0,05%</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MTV Polska</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0,05%</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AXN White</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0,05%</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TVP3 </w:t>
            </w:r>
            <w:proofErr w:type="spellStart"/>
            <w:r w:rsidRPr="00C176B7">
              <w:t>Gdansk</w:t>
            </w:r>
            <w:proofErr w:type="spellEnd"/>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0,05%</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Polsat Rodzina</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0,05%</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Canal+ 1</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0,05%</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TVP3 </w:t>
            </w:r>
            <w:proofErr w:type="spellStart"/>
            <w:r w:rsidRPr="00C176B7">
              <w:t>Poznan</w:t>
            </w:r>
            <w:proofErr w:type="spellEnd"/>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0,05%</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Vox</w:t>
            </w:r>
            <w:proofErr w:type="spellEnd"/>
            <w:r w:rsidRPr="00C176B7">
              <w:t xml:space="preserve"> Music TV</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0,05%</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Canal+ Family</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0,04%</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Animal</w:t>
            </w:r>
            <w:proofErr w:type="spellEnd"/>
            <w:r w:rsidRPr="00C176B7">
              <w:t xml:space="preserve"> Planet HD</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0,04%</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CANAL+ SPORT2</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0,04%</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4FUN DANCE</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0,04%</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Nat </w:t>
            </w:r>
            <w:proofErr w:type="spellStart"/>
            <w:r w:rsidRPr="00C176B7">
              <w:t>Geo</w:t>
            </w:r>
            <w:proofErr w:type="spellEnd"/>
            <w:r w:rsidRPr="00C176B7">
              <w:t xml:space="preserve"> People</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0,04%</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Lifetime</w:t>
            </w:r>
            <w:proofErr w:type="spellEnd"/>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0,04%</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Eleven</w:t>
            </w:r>
            <w:proofErr w:type="spellEnd"/>
            <w:r w:rsidRPr="00C176B7">
              <w:t xml:space="preserve"> Sports 2</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0,04%</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TVP3 </w:t>
            </w:r>
            <w:proofErr w:type="spellStart"/>
            <w:r w:rsidRPr="00C176B7">
              <w:t>Bialystok</w:t>
            </w:r>
            <w:proofErr w:type="spellEnd"/>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0,03%</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TVP3 Kielce</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0,03%</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Eska TV Extra</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0,03%</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4FUN GOLD HITS</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0,03%</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Power TV</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0,03%</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TVP3 Opole</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0,03%</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 Republika</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0,03%</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proofErr w:type="spellStart"/>
            <w:r w:rsidRPr="00C176B7">
              <w:t>E!Entertainment</w:t>
            </w:r>
            <w:proofErr w:type="spellEnd"/>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0,03%</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Eska Rock TV</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0,03%</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TVP3 </w:t>
            </w:r>
            <w:proofErr w:type="spellStart"/>
            <w:r w:rsidRPr="00C176B7">
              <w:t>Gorzow</w:t>
            </w:r>
            <w:proofErr w:type="spellEnd"/>
            <w:r w:rsidRPr="00C176B7">
              <w:t xml:space="preserve"> Wielkopolski</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0,02%</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AXN Spin</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0,02%</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TVP3 Szczecin</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0,02%</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lastRenderedPageBreak/>
              <w:t>Polsat Games</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0,02%</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CBS Action</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0,02%</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Polsat Music HD</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0,02%</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Canal+ Seriale</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0,02%</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Polonia1</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0,02%</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NUTA.TV</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0,02%</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 xml:space="preserve">MTV Music Polska  </w:t>
            </w:r>
            <w:proofErr w:type="spellStart"/>
            <w:r w:rsidRPr="00C176B7">
              <w:t>Polska</w:t>
            </w:r>
            <w:proofErr w:type="spellEnd"/>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0,02%</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NTL</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0,02%</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Canal+ Dokument</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0,02%</w:t>
            </w:r>
          </w:p>
        </w:tc>
      </w:tr>
      <w:tr w:rsidR="0093385B" w:rsidRPr="00C176B7" w:rsidTr="0093385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Da Vinci</w:t>
            </w:r>
          </w:p>
        </w:tc>
        <w:tc>
          <w:tcPr>
            <w:tcW w:w="1900" w:type="pct"/>
            <w:noWrap/>
            <w:hideMark/>
          </w:tcPr>
          <w:p w:rsidR="00C176B7" w:rsidRPr="00C176B7" w:rsidRDefault="00C176B7" w:rsidP="0093385B">
            <w:pPr>
              <w:spacing w:after="200" w:line="312" w:lineRule="auto"/>
              <w:jc w:val="center"/>
              <w:cnfStyle w:val="000000100000" w:firstRow="0" w:lastRow="0" w:firstColumn="0" w:lastColumn="0" w:oddVBand="0" w:evenVBand="0" w:oddHBand="1" w:evenHBand="0" w:firstRowFirstColumn="0" w:firstRowLastColumn="0" w:lastRowFirstColumn="0" w:lastRowLastColumn="0"/>
            </w:pPr>
            <w:r w:rsidRPr="00C176B7">
              <w:t>0,01%</w:t>
            </w:r>
          </w:p>
        </w:tc>
      </w:tr>
      <w:tr w:rsidR="00C176B7" w:rsidRPr="00C176B7" w:rsidTr="0093385B">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100" w:type="pct"/>
            <w:noWrap/>
            <w:hideMark/>
          </w:tcPr>
          <w:p w:rsidR="00C176B7" w:rsidRPr="00C176B7" w:rsidRDefault="00C176B7" w:rsidP="0093385B">
            <w:pPr>
              <w:spacing w:after="200" w:line="312" w:lineRule="auto"/>
              <w:jc w:val="center"/>
            </w:pPr>
            <w:r w:rsidRPr="00C176B7">
              <w:t>VH 1</w:t>
            </w:r>
          </w:p>
        </w:tc>
        <w:tc>
          <w:tcPr>
            <w:tcW w:w="1900" w:type="pct"/>
            <w:noWrap/>
            <w:hideMark/>
          </w:tcPr>
          <w:p w:rsidR="00C176B7" w:rsidRPr="00C176B7" w:rsidRDefault="00C176B7" w:rsidP="0093385B">
            <w:pPr>
              <w:spacing w:after="200" w:line="312" w:lineRule="auto"/>
              <w:jc w:val="center"/>
              <w:cnfStyle w:val="000000010000" w:firstRow="0" w:lastRow="0" w:firstColumn="0" w:lastColumn="0" w:oddVBand="0" w:evenVBand="0" w:oddHBand="0" w:evenHBand="1" w:firstRowFirstColumn="0" w:firstRowLastColumn="0" w:lastRowFirstColumn="0" w:lastRowLastColumn="0"/>
            </w:pPr>
            <w:r w:rsidRPr="00C176B7">
              <w:t>0,01%</w:t>
            </w:r>
          </w:p>
        </w:tc>
      </w:tr>
    </w:tbl>
    <w:p w:rsidR="00C176B7" w:rsidRDefault="00C176B7" w:rsidP="00C176B7">
      <w:pPr>
        <w:spacing w:line="312" w:lineRule="auto"/>
        <w:jc w:val="both"/>
      </w:pPr>
    </w:p>
    <w:p w:rsidR="00C176B7" w:rsidRDefault="00C176B7" w:rsidP="005F05D1">
      <w:pPr>
        <w:pStyle w:val="NormalnyWeb"/>
        <w:spacing w:line="312" w:lineRule="auto"/>
        <w:ind w:firstLine="708"/>
        <w:jc w:val="both"/>
        <w:rPr>
          <w:rFonts w:ascii="Calibri" w:hAnsi="Calibri"/>
          <w:sz w:val="22"/>
          <w:szCs w:val="22"/>
        </w:rPr>
      </w:pPr>
    </w:p>
    <w:sectPr w:rsidR="00C176B7" w:rsidSect="006458D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970" w:rsidRDefault="00F74970" w:rsidP="008675C7">
      <w:pPr>
        <w:spacing w:after="0" w:line="240" w:lineRule="auto"/>
      </w:pPr>
      <w:r>
        <w:separator/>
      </w:r>
    </w:p>
  </w:endnote>
  <w:endnote w:type="continuationSeparator" w:id="0">
    <w:p w:rsidR="00F74970" w:rsidRDefault="00F74970" w:rsidP="0086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970" w:rsidRDefault="00F74970" w:rsidP="008675C7">
      <w:pPr>
        <w:spacing w:after="0" w:line="240" w:lineRule="auto"/>
      </w:pPr>
      <w:r>
        <w:separator/>
      </w:r>
    </w:p>
  </w:footnote>
  <w:footnote w:type="continuationSeparator" w:id="0">
    <w:p w:rsidR="00F74970" w:rsidRDefault="00F74970" w:rsidP="008675C7">
      <w:pPr>
        <w:spacing w:after="0" w:line="240" w:lineRule="auto"/>
      </w:pPr>
      <w:r>
        <w:continuationSeparator/>
      </w:r>
    </w:p>
  </w:footnote>
  <w:footnote w:id="1">
    <w:p w:rsidR="00C07819" w:rsidRPr="00900BDF" w:rsidRDefault="00C07819" w:rsidP="00900BDF">
      <w:pPr>
        <w:spacing w:line="312" w:lineRule="auto"/>
        <w:jc w:val="both"/>
        <w:rPr>
          <w:sz w:val="20"/>
          <w:szCs w:val="20"/>
        </w:rPr>
      </w:pPr>
      <w:r w:rsidRPr="00900BDF">
        <w:rPr>
          <w:rStyle w:val="Odwoanieprzypisudolnego"/>
          <w:sz w:val="20"/>
          <w:szCs w:val="20"/>
        </w:rPr>
        <w:footnoteRef/>
      </w:r>
      <w:r w:rsidRPr="00900BDF">
        <w:rPr>
          <w:sz w:val="20"/>
          <w:szCs w:val="20"/>
        </w:rPr>
        <w:t xml:space="preserve"> Zestawienia danych pochodzą z badania AGB NIELSEN MEDIA RESEARCH </w:t>
      </w:r>
      <w:r w:rsidR="00AC63A6">
        <w:rPr>
          <w:sz w:val="20"/>
          <w:szCs w:val="20"/>
        </w:rPr>
        <w:t xml:space="preserve">Sp. z o.o., </w:t>
      </w:r>
      <w:r w:rsidRPr="00900BDF">
        <w:rPr>
          <w:sz w:val="20"/>
          <w:szCs w:val="20"/>
        </w:rPr>
        <w:t>realizowanego na próbie ludności Polski powyżej 4 roku życia. Obecnie panel badawczy liczy 2 000 gospodarstw domowych (ponad 5000 osób powyżej 4. roku życia). Badanie to jest obecnie jedynym dostępnym na polskim rynku ciągłym pomiarem telemetrycznym telewizji. Struktura panelu badawczego konstruowana jest na podstawie danych GUS oraz wyników tzw. badania założycielskiego realizowanego każdego roku w dwóch falach na łącznej próbie 8000 gospodarstw domowych</w:t>
      </w:r>
      <w:r w:rsidR="00900BDF">
        <w:rPr>
          <w:sz w:val="20"/>
          <w:szCs w:val="20"/>
        </w:rPr>
        <w:t xml:space="preserve"> </w:t>
      </w:r>
    </w:p>
  </w:footnote>
  <w:footnote w:id="2">
    <w:p w:rsidR="00C07819" w:rsidRDefault="00C07819">
      <w:pPr>
        <w:pStyle w:val="Tekstprzypisudolnego"/>
      </w:pPr>
      <w:r w:rsidRPr="00900BDF">
        <w:rPr>
          <w:rStyle w:val="Odwoanieprzypisudolnego"/>
        </w:rPr>
        <w:footnoteRef/>
      </w:r>
      <w:r w:rsidRPr="00900BDF">
        <w:t xml:space="preserve"> </w:t>
      </w:r>
      <w:r w:rsidR="00900BDF" w:rsidRPr="00900BDF">
        <w:t>Pozostałe programy zajmowały łącznie 4,48%.</w:t>
      </w:r>
    </w:p>
    <w:p w:rsidR="00820F78" w:rsidRPr="00900BDF" w:rsidRDefault="00820F78">
      <w:pPr>
        <w:pStyle w:val="Tekstprzypisudolnego"/>
      </w:pPr>
    </w:p>
  </w:footnote>
  <w:footnote w:id="3">
    <w:p w:rsidR="00900BDF" w:rsidRPr="00900BDF" w:rsidRDefault="00900BDF" w:rsidP="00900BDF">
      <w:pPr>
        <w:spacing w:line="312" w:lineRule="auto"/>
        <w:jc w:val="both"/>
        <w:rPr>
          <w:sz w:val="20"/>
          <w:szCs w:val="20"/>
        </w:rPr>
      </w:pPr>
      <w:r>
        <w:rPr>
          <w:rStyle w:val="Odwoanieprzypisudolnego"/>
        </w:rPr>
        <w:footnoteRef/>
      </w:r>
      <w:r>
        <w:t xml:space="preserve"> </w:t>
      </w:r>
      <w:r w:rsidR="00820F78">
        <w:rPr>
          <w:sz w:val="20"/>
          <w:szCs w:val="20"/>
        </w:rPr>
        <w:t>SHR% ang. AUDIENCE SHARE</w:t>
      </w:r>
      <w:r w:rsidRPr="00900BDF">
        <w:rPr>
          <w:sz w:val="20"/>
          <w:szCs w:val="20"/>
        </w:rPr>
        <w:t xml:space="preserve"> - udział w widowni - odsetek widzów, którzy oglądali audycję bądź program w stosunku do wszystkich widzów oglądających w tym czasie telewizję</w:t>
      </w:r>
    </w:p>
    <w:p w:rsidR="00900BDF" w:rsidRDefault="00900B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320" w:rsidRDefault="00F50320" w:rsidP="002E6190">
    <w:pPr>
      <w:pStyle w:val="Nagwek"/>
    </w:pPr>
    <w:r>
      <w:rPr>
        <w:noProof/>
      </w:rPr>
      <mc:AlternateContent>
        <mc:Choice Requires="wps">
          <w:drawing>
            <wp:anchor distT="0" distB="0" distL="114300" distR="114300" simplePos="0" relativeHeight="251661312" behindDoc="0" locked="0" layoutInCell="1" allowOverlap="1" wp14:anchorId="297DBBD7" wp14:editId="579BFCD3">
              <wp:simplePos x="0" y="0"/>
              <wp:positionH relativeFrom="column">
                <wp:posOffset>5226050</wp:posOffset>
              </wp:positionH>
              <wp:positionV relativeFrom="paragraph">
                <wp:posOffset>-88265</wp:posOffset>
              </wp:positionV>
              <wp:extent cx="1019175" cy="4000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320" w:rsidRPr="00EE0637" w:rsidRDefault="00F50320" w:rsidP="002E6190">
                          <w:pPr>
                            <w:pStyle w:val="stopka0"/>
                            <w:spacing w:line="216" w:lineRule="auto"/>
                            <w:rPr>
                              <w:rFonts w:ascii="Trebuchet MS" w:hAnsi="Trebuchet MS"/>
                              <w:caps w:val="0"/>
                              <w:sz w:val="20"/>
                            </w:rPr>
                          </w:pPr>
                          <w:r w:rsidRPr="00EE0637">
                            <w:rPr>
                              <w:rFonts w:ascii="Trebuchet MS" w:hAnsi="Trebuchet MS"/>
                              <w:caps w:val="0"/>
                              <w:sz w:val="20"/>
                            </w:rPr>
                            <w:t>Departament</w:t>
                          </w:r>
                          <w:r>
                            <w:rPr>
                              <w:rFonts w:ascii="Trebuchet MS" w:hAnsi="Trebuchet MS"/>
                              <w:caps w:val="0"/>
                              <w:sz w:val="20"/>
                            </w:rPr>
                            <w:t xml:space="preserve"> Monitoringu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1.5pt;margin-top:-6.95pt;width:80.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T8tAIAALk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" filled="f" stroked="f">
              <v:textbox>
                <w:txbxContent>
                  <w:p w:rsidR="00F50320" w:rsidRPr="00EE0637" w:rsidRDefault="00F50320" w:rsidP="002E6190">
                    <w:pPr>
                      <w:pStyle w:val="stopka0"/>
                      <w:spacing w:line="216" w:lineRule="auto"/>
                      <w:rPr>
                        <w:rFonts w:ascii="Trebuchet MS" w:hAnsi="Trebuchet MS"/>
                        <w:caps w:val="0"/>
                        <w:sz w:val="20"/>
                      </w:rPr>
                    </w:pPr>
                    <w:r w:rsidRPr="00EE0637">
                      <w:rPr>
                        <w:rFonts w:ascii="Trebuchet MS" w:hAnsi="Trebuchet MS"/>
                        <w:caps w:val="0"/>
                        <w:sz w:val="20"/>
                      </w:rPr>
                      <w:t>Departament</w:t>
                    </w:r>
                    <w:r>
                      <w:rPr>
                        <w:rFonts w:ascii="Trebuchet MS" w:hAnsi="Trebuchet MS"/>
                        <w:caps w:val="0"/>
                        <w:sz w:val="20"/>
                      </w:rPr>
                      <w:t xml:space="preserve"> Monitoringu</w:t>
                    </w:r>
                  </w:p>
                </w:txbxContent>
              </v:textbox>
            </v:shape>
          </w:pict>
        </mc:Fallback>
      </mc:AlternateContent>
    </w:r>
    <w:r>
      <w:rPr>
        <w:noProof/>
      </w:rPr>
      <w:drawing>
        <wp:anchor distT="0" distB="0" distL="114300" distR="114300" simplePos="0" relativeHeight="251660288" behindDoc="1" locked="0" layoutInCell="1" allowOverlap="1" wp14:anchorId="163EFCB4" wp14:editId="097134E6">
          <wp:simplePos x="0" y="0"/>
          <wp:positionH relativeFrom="column">
            <wp:posOffset>4690745</wp:posOffset>
          </wp:positionH>
          <wp:positionV relativeFrom="paragraph">
            <wp:posOffset>-50165</wp:posOffset>
          </wp:positionV>
          <wp:extent cx="590550" cy="285750"/>
          <wp:effectExtent l="19050" t="0" r="0" b="0"/>
          <wp:wrapNone/>
          <wp:docPr id="3" name="Obraz 66" descr="KRRiT logo 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RiT logo simple.png"/>
                  <pic:cNvPicPr/>
                </pic:nvPicPr>
                <pic:blipFill>
                  <a:blip r:embed="rId1"/>
                  <a:stretch>
                    <a:fillRect/>
                  </a:stretch>
                </pic:blipFill>
                <pic:spPr>
                  <a:xfrm>
                    <a:off x="0" y="0"/>
                    <a:ext cx="590550" cy="285750"/>
                  </a:xfrm>
                  <a:prstGeom prst="rect">
                    <a:avLst/>
                  </a:prstGeom>
                </pic:spPr>
              </pic:pic>
            </a:graphicData>
          </a:graphic>
        </wp:anchor>
      </w:drawing>
    </w:r>
  </w:p>
  <w:p w:rsidR="00F50320" w:rsidRDefault="00F503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5698"/>
    <w:multiLevelType w:val="hybridMultilevel"/>
    <w:tmpl w:val="F32A2460"/>
    <w:lvl w:ilvl="0" w:tplc="D5BE7D4E">
      <w:start w:val="1"/>
      <w:numFmt w:val="upperLetter"/>
      <w:lvlText w:val="%1."/>
      <w:lvlJc w:val="left"/>
      <w:pPr>
        <w:ind w:left="1655" w:hanging="945"/>
      </w:pPr>
      <w:rPr>
        <w:rFonts w:hint="default"/>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nsid w:val="183306AF"/>
    <w:multiLevelType w:val="hybridMultilevel"/>
    <w:tmpl w:val="52A2861A"/>
    <w:lvl w:ilvl="0" w:tplc="0415000D">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1421D22"/>
    <w:multiLevelType w:val="hybridMultilevel"/>
    <w:tmpl w:val="CB0C30E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39244B79"/>
    <w:multiLevelType w:val="hybridMultilevel"/>
    <w:tmpl w:val="14D0B0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5F4E7864"/>
    <w:multiLevelType w:val="hybridMultilevel"/>
    <w:tmpl w:val="DE2CD38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7B9B3AF2"/>
    <w:multiLevelType w:val="multilevel"/>
    <w:tmpl w:val="D5B639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A58"/>
    <w:rsid w:val="00002AA7"/>
    <w:rsid w:val="00004739"/>
    <w:rsid w:val="00025484"/>
    <w:rsid w:val="00026EB2"/>
    <w:rsid w:val="0002775E"/>
    <w:rsid w:val="0003781C"/>
    <w:rsid w:val="000435C7"/>
    <w:rsid w:val="000477FF"/>
    <w:rsid w:val="000538EE"/>
    <w:rsid w:val="00055FB2"/>
    <w:rsid w:val="0006264E"/>
    <w:rsid w:val="00064952"/>
    <w:rsid w:val="00067EF2"/>
    <w:rsid w:val="00071214"/>
    <w:rsid w:val="000742B7"/>
    <w:rsid w:val="00074BDC"/>
    <w:rsid w:val="00083171"/>
    <w:rsid w:val="00084554"/>
    <w:rsid w:val="00084EB9"/>
    <w:rsid w:val="000A4069"/>
    <w:rsid w:val="000A75F4"/>
    <w:rsid w:val="000B2432"/>
    <w:rsid w:val="000B2793"/>
    <w:rsid w:val="000C3D92"/>
    <w:rsid w:val="000C55B6"/>
    <w:rsid w:val="000C5E69"/>
    <w:rsid w:val="000C6154"/>
    <w:rsid w:val="000C7B38"/>
    <w:rsid w:val="000C7F97"/>
    <w:rsid w:val="000D0D70"/>
    <w:rsid w:val="000E5088"/>
    <w:rsid w:val="000E7FB1"/>
    <w:rsid w:val="00100CEF"/>
    <w:rsid w:val="0010470A"/>
    <w:rsid w:val="0011182F"/>
    <w:rsid w:val="00116810"/>
    <w:rsid w:val="0012489B"/>
    <w:rsid w:val="00127A3A"/>
    <w:rsid w:val="001379A9"/>
    <w:rsid w:val="00147AE1"/>
    <w:rsid w:val="00153F52"/>
    <w:rsid w:val="001549B0"/>
    <w:rsid w:val="001650A4"/>
    <w:rsid w:val="001731F8"/>
    <w:rsid w:val="00182658"/>
    <w:rsid w:val="001A5659"/>
    <w:rsid w:val="001A5E38"/>
    <w:rsid w:val="001B3477"/>
    <w:rsid w:val="001B6842"/>
    <w:rsid w:val="001C0B5D"/>
    <w:rsid w:val="001C3EE2"/>
    <w:rsid w:val="001C4D01"/>
    <w:rsid w:val="001C5E69"/>
    <w:rsid w:val="001C6D37"/>
    <w:rsid w:val="001D1E73"/>
    <w:rsid w:val="001D213E"/>
    <w:rsid w:val="001D60A3"/>
    <w:rsid w:val="001E14CB"/>
    <w:rsid w:val="001E3F0A"/>
    <w:rsid w:val="001F63C5"/>
    <w:rsid w:val="00201C33"/>
    <w:rsid w:val="0021088E"/>
    <w:rsid w:val="00212C34"/>
    <w:rsid w:val="00212DE7"/>
    <w:rsid w:val="00212FB6"/>
    <w:rsid w:val="00220262"/>
    <w:rsid w:val="00222C7C"/>
    <w:rsid w:val="00223D68"/>
    <w:rsid w:val="00226E04"/>
    <w:rsid w:val="002272AC"/>
    <w:rsid w:val="0023106B"/>
    <w:rsid w:val="00232CBB"/>
    <w:rsid w:val="0023497A"/>
    <w:rsid w:val="00243A0A"/>
    <w:rsid w:val="00247CA7"/>
    <w:rsid w:val="00250D6A"/>
    <w:rsid w:val="00257291"/>
    <w:rsid w:val="0026647D"/>
    <w:rsid w:val="002747A2"/>
    <w:rsid w:val="002812DC"/>
    <w:rsid w:val="002816A6"/>
    <w:rsid w:val="0029103F"/>
    <w:rsid w:val="00296C4E"/>
    <w:rsid w:val="002A51FD"/>
    <w:rsid w:val="002A6C0E"/>
    <w:rsid w:val="002B3494"/>
    <w:rsid w:val="002B5ED1"/>
    <w:rsid w:val="002D14E9"/>
    <w:rsid w:val="002D45EE"/>
    <w:rsid w:val="002D5C6A"/>
    <w:rsid w:val="002D776C"/>
    <w:rsid w:val="002E110E"/>
    <w:rsid w:val="002E607B"/>
    <w:rsid w:val="002E6190"/>
    <w:rsid w:val="002F0BB5"/>
    <w:rsid w:val="002F719E"/>
    <w:rsid w:val="00300492"/>
    <w:rsid w:val="00302380"/>
    <w:rsid w:val="003053C5"/>
    <w:rsid w:val="0030584A"/>
    <w:rsid w:val="00313169"/>
    <w:rsid w:val="0032141D"/>
    <w:rsid w:val="003222DD"/>
    <w:rsid w:val="00325838"/>
    <w:rsid w:val="003301FB"/>
    <w:rsid w:val="00331FC9"/>
    <w:rsid w:val="00333790"/>
    <w:rsid w:val="00337FCE"/>
    <w:rsid w:val="00340767"/>
    <w:rsid w:val="0034386A"/>
    <w:rsid w:val="00345203"/>
    <w:rsid w:val="003564F0"/>
    <w:rsid w:val="00360D16"/>
    <w:rsid w:val="00363DB2"/>
    <w:rsid w:val="003650DA"/>
    <w:rsid w:val="00370036"/>
    <w:rsid w:val="0037241D"/>
    <w:rsid w:val="00376208"/>
    <w:rsid w:val="0039018F"/>
    <w:rsid w:val="003932DB"/>
    <w:rsid w:val="003C4D96"/>
    <w:rsid w:val="003C79ED"/>
    <w:rsid w:val="003D0D23"/>
    <w:rsid w:val="003D456A"/>
    <w:rsid w:val="003D6EF8"/>
    <w:rsid w:val="003D7A4A"/>
    <w:rsid w:val="003F2FB4"/>
    <w:rsid w:val="0040557C"/>
    <w:rsid w:val="004116DE"/>
    <w:rsid w:val="00412035"/>
    <w:rsid w:val="00415205"/>
    <w:rsid w:val="00415707"/>
    <w:rsid w:val="0041604E"/>
    <w:rsid w:val="00417C38"/>
    <w:rsid w:val="0042011B"/>
    <w:rsid w:val="00423BA0"/>
    <w:rsid w:val="00425B53"/>
    <w:rsid w:val="00425FB8"/>
    <w:rsid w:val="00427DE6"/>
    <w:rsid w:val="00433C00"/>
    <w:rsid w:val="004379FE"/>
    <w:rsid w:val="0044057B"/>
    <w:rsid w:val="00441746"/>
    <w:rsid w:val="0044320A"/>
    <w:rsid w:val="0045426A"/>
    <w:rsid w:val="00462599"/>
    <w:rsid w:val="00466130"/>
    <w:rsid w:val="00484E8A"/>
    <w:rsid w:val="00491E88"/>
    <w:rsid w:val="004B3ADF"/>
    <w:rsid w:val="004B497D"/>
    <w:rsid w:val="004C0D58"/>
    <w:rsid w:val="004D2C59"/>
    <w:rsid w:val="004D5B6A"/>
    <w:rsid w:val="004E4209"/>
    <w:rsid w:val="004E4EF7"/>
    <w:rsid w:val="005016C3"/>
    <w:rsid w:val="005114AD"/>
    <w:rsid w:val="00512FF7"/>
    <w:rsid w:val="00513B05"/>
    <w:rsid w:val="00514EBF"/>
    <w:rsid w:val="00541C24"/>
    <w:rsid w:val="005466EF"/>
    <w:rsid w:val="00546C5D"/>
    <w:rsid w:val="0056353E"/>
    <w:rsid w:val="00565E6F"/>
    <w:rsid w:val="00573EA1"/>
    <w:rsid w:val="00580288"/>
    <w:rsid w:val="00581682"/>
    <w:rsid w:val="005823D3"/>
    <w:rsid w:val="00592CEA"/>
    <w:rsid w:val="00592D91"/>
    <w:rsid w:val="00597021"/>
    <w:rsid w:val="00597C95"/>
    <w:rsid w:val="00597CDB"/>
    <w:rsid w:val="005A4807"/>
    <w:rsid w:val="005A5104"/>
    <w:rsid w:val="005A5B74"/>
    <w:rsid w:val="005B12A4"/>
    <w:rsid w:val="005B1D3C"/>
    <w:rsid w:val="005D7429"/>
    <w:rsid w:val="005E22BA"/>
    <w:rsid w:val="005F05D1"/>
    <w:rsid w:val="005F2DCA"/>
    <w:rsid w:val="006030DB"/>
    <w:rsid w:val="006033D8"/>
    <w:rsid w:val="00607CBD"/>
    <w:rsid w:val="00610CEE"/>
    <w:rsid w:val="006167BB"/>
    <w:rsid w:val="00621F2A"/>
    <w:rsid w:val="006458D6"/>
    <w:rsid w:val="0064742E"/>
    <w:rsid w:val="0065467F"/>
    <w:rsid w:val="00655E16"/>
    <w:rsid w:val="00660A12"/>
    <w:rsid w:val="006632D4"/>
    <w:rsid w:val="00664E19"/>
    <w:rsid w:val="00675F42"/>
    <w:rsid w:val="00677BA1"/>
    <w:rsid w:val="00682450"/>
    <w:rsid w:val="00682746"/>
    <w:rsid w:val="00682F67"/>
    <w:rsid w:val="0068496F"/>
    <w:rsid w:val="0069437F"/>
    <w:rsid w:val="006A2B00"/>
    <w:rsid w:val="006A3784"/>
    <w:rsid w:val="006A3AA4"/>
    <w:rsid w:val="006A49D3"/>
    <w:rsid w:val="006B024C"/>
    <w:rsid w:val="006B4120"/>
    <w:rsid w:val="006B520D"/>
    <w:rsid w:val="006C2AE7"/>
    <w:rsid w:val="006C2D18"/>
    <w:rsid w:val="006C6D9A"/>
    <w:rsid w:val="006C721A"/>
    <w:rsid w:val="006E2C61"/>
    <w:rsid w:val="006F1AB7"/>
    <w:rsid w:val="00703DFC"/>
    <w:rsid w:val="00705DE1"/>
    <w:rsid w:val="00710521"/>
    <w:rsid w:val="00712163"/>
    <w:rsid w:val="00715748"/>
    <w:rsid w:val="007203F9"/>
    <w:rsid w:val="00720B8E"/>
    <w:rsid w:val="00720C92"/>
    <w:rsid w:val="0072271A"/>
    <w:rsid w:val="0072712A"/>
    <w:rsid w:val="007273C7"/>
    <w:rsid w:val="007346B2"/>
    <w:rsid w:val="007358AB"/>
    <w:rsid w:val="00735A64"/>
    <w:rsid w:val="00737F4F"/>
    <w:rsid w:val="007444F4"/>
    <w:rsid w:val="00744C79"/>
    <w:rsid w:val="00747194"/>
    <w:rsid w:val="007549E1"/>
    <w:rsid w:val="007561BE"/>
    <w:rsid w:val="0077084D"/>
    <w:rsid w:val="007717D8"/>
    <w:rsid w:val="00773DC7"/>
    <w:rsid w:val="007741D5"/>
    <w:rsid w:val="0077715E"/>
    <w:rsid w:val="007860BE"/>
    <w:rsid w:val="007953B0"/>
    <w:rsid w:val="007A46E3"/>
    <w:rsid w:val="007B0AF4"/>
    <w:rsid w:val="007B4AA8"/>
    <w:rsid w:val="007B4F44"/>
    <w:rsid w:val="007B75BE"/>
    <w:rsid w:val="007C1AF3"/>
    <w:rsid w:val="007C7278"/>
    <w:rsid w:val="007D3C6D"/>
    <w:rsid w:val="007F35CE"/>
    <w:rsid w:val="007F5694"/>
    <w:rsid w:val="007F6A67"/>
    <w:rsid w:val="00805099"/>
    <w:rsid w:val="008119B4"/>
    <w:rsid w:val="00813A11"/>
    <w:rsid w:val="00814589"/>
    <w:rsid w:val="008153BD"/>
    <w:rsid w:val="00817382"/>
    <w:rsid w:val="00820F78"/>
    <w:rsid w:val="00841B6F"/>
    <w:rsid w:val="00852A58"/>
    <w:rsid w:val="00861037"/>
    <w:rsid w:val="00863DFF"/>
    <w:rsid w:val="00865D77"/>
    <w:rsid w:val="00866935"/>
    <w:rsid w:val="008675C7"/>
    <w:rsid w:val="00871F72"/>
    <w:rsid w:val="00873CA8"/>
    <w:rsid w:val="008770E7"/>
    <w:rsid w:val="0088109C"/>
    <w:rsid w:val="00881B16"/>
    <w:rsid w:val="00882400"/>
    <w:rsid w:val="00885EBB"/>
    <w:rsid w:val="00893EFD"/>
    <w:rsid w:val="00895E4B"/>
    <w:rsid w:val="008A3266"/>
    <w:rsid w:val="008A5D72"/>
    <w:rsid w:val="008C3677"/>
    <w:rsid w:val="008C414E"/>
    <w:rsid w:val="008C47B4"/>
    <w:rsid w:val="008C4BFA"/>
    <w:rsid w:val="008F4A98"/>
    <w:rsid w:val="008F67A2"/>
    <w:rsid w:val="00900BDF"/>
    <w:rsid w:val="009027E9"/>
    <w:rsid w:val="00904A6A"/>
    <w:rsid w:val="00916DEE"/>
    <w:rsid w:val="00920F97"/>
    <w:rsid w:val="0092436E"/>
    <w:rsid w:val="0092667C"/>
    <w:rsid w:val="00933118"/>
    <w:rsid w:val="0093385B"/>
    <w:rsid w:val="009345C6"/>
    <w:rsid w:val="00937F7B"/>
    <w:rsid w:val="0094271E"/>
    <w:rsid w:val="00947877"/>
    <w:rsid w:val="009555B3"/>
    <w:rsid w:val="00961F4A"/>
    <w:rsid w:val="009745D2"/>
    <w:rsid w:val="00980109"/>
    <w:rsid w:val="009801E3"/>
    <w:rsid w:val="00981C7F"/>
    <w:rsid w:val="0098231E"/>
    <w:rsid w:val="0098488B"/>
    <w:rsid w:val="00984C6D"/>
    <w:rsid w:val="00986E0C"/>
    <w:rsid w:val="009912E8"/>
    <w:rsid w:val="00991D4F"/>
    <w:rsid w:val="00994E05"/>
    <w:rsid w:val="009A2799"/>
    <w:rsid w:val="009A7CDE"/>
    <w:rsid w:val="009B29F0"/>
    <w:rsid w:val="009B460C"/>
    <w:rsid w:val="009B667B"/>
    <w:rsid w:val="009C0E8F"/>
    <w:rsid w:val="009C1A12"/>
    <w:rsid w:val="009C2D73"/>
    <w:rsid w:val="009D3036"/>
    <w:rsid w:val="009D314E"/>
    <w:rsid w:val="009D7917"/>
    <w:rsid w:val="009E0645"/>
    <w:rsid w:val="009F31CD"/>
    <w:rsid w:val="009F3225"/>
    <w:rsid w:val="009F51C8"/>
    <w:rsid w:val="00A0145C"/>
    <w:rsid w:val="00A04E03"/>
    <w:rsid w:val="00A0733C"/>
    <w:rsid w:val="00A173D7"/>
    <w:rsid w:val="00A2578B"/>
    <w:rsid w:val="00A2714A"/>
    <w:rsid w:val="00A278D4"/>
    <w:rsid w:val="00A33FE5"/>
    <w:rsid w:val="00A3645D"/>
    <w:rsid w:val="00A367F5"/>
    <w:rsid w:val="00A43C07"/>
    <w:rsid w:val="00A579A4"/>
    <w:rsid w:val="00A61CF3"/>
    <w:rsid w:val="00A63D72"/>
    <w:rsid w:val="00A662CF"/>
    <w:rsid w:val="00A716A9"/>
    <w:rsid w:val="00A83556"/>
    <w:rsid w:val="00A91385"/>
    <w:rsid w:val="00A96AAF"/>
    <w:rsid w:val="00AA09C0"/>
    <w:rsid w:val="00AA1BF1"/>
    <w:rsid w:val="00AA30E7"/>
    <w:rsid w:val="00AA40D9"/>
    <w:rsid w:val="00AB3905"/>
    <w:rsid w:val="00AB7176"/>
    <w:rsid w:val="00AC27F2"/>
    <w:rsid w:val="00AC61F2"/>
    <w:rsid w:val="00AC63A6"/>
    <w:rsid w:val="00AC7899"/>
    <w:rsid w:val="00AD114B"/>
    <w:rsid w:val="00AD2E8B"/>
    <w:rsid w:val="00AD3500"/>
    <w:rsid w:val="00AD4926"/>
    <w:rsid w:val="00AE1163"/>
    <w:rsid w:val="00AE37F5"/>
    <w:rsid w:val="00AF1771"/>
    <w:rsid w:val="00AF2D74"/>
    <w:rsid w:val="00AF41A4"/>
    <w:rsid w:val="00B04C02"/>
    <w:rsid w:val="00B15087"/>
    <w:rsid w:val="00B20669"/>
    <w:rsid w:val="00B27044"/>
    <w:rsid w:val="00B27F09"/>
    <w:rsid w:val="00B533D5"/>
    <w:rsid w:val="00B64C89"/>
    <w:rsid w:val="00B75613"/>
    <w:rsid w:val="00B75C26"/>
    <w:rsid w:val="00B75D86"/>
    <w:rsid w:val="00B83CFD"/>
    <w:rsid w:val="00B9732B"/>
    <w:rsid w:val="00BA3C26"/>
    <w:rsid w:val="00BA4E02"/>
    <w:rsid w:val="00BA5E2A"/>
    <w:rsid w:val="00BB0CA0"/>
    <w:rsid w:val="00BB4AD8"/>
    <w:rsid w:val="00BC00E0"/>
    <w:rsid w:val="00BC144B"/>
    <w:rsid w:val="00BC6E26"/>
    <w:rsid w:val="00BC73DD"/>
    <w:rsid w:val="00BC784A"/>
    <w:rsid w:val="00BD1A7C"/>
    <w:rsid w:val="00BD5AF5"/>
    <w:rsid w:val="00BE0443"/>
    <w:rsid w:val="00BE6548"/>
    <w:rsid w:val="00BE7A75"/>
    <w:rsid w:val="00BF402A"/>
    <w:rsid w:val="00BF55E7"/>
    <w:rsid w:val="00C02AE5"/>
    <w:rsid w:val="00C031AA"/>
    <w:rsid w:val="00C07819"/>
    <w:rsid w:val="00C104A1"/>
    <w:rsid w:val="00C1188E"/>
    <w:rsid w:val="00C12C39"/>
    <w:rsid w:val="00C176B7"/>
    <w:rsid w:val="00C17F66"/>
    <w:rsid w:val="00C22709"/>
    <w:rsid w:val="00C316F1"/>
    <w:rsid w:val="00C3456F"/>
    <w:rsid w:val="00C41BA1"/>
    <w:rsid w:val="00C41E49"/>
    <w:rsid w:val="00C44CC1"/>
    <w:rsid w:val="00C46C08"/>
    <w:rsid w:val="00C50039"/>
    <w:rsid w:val="00C606C1"/>
    <w:rsid w:val="00C7047B"/>
    <w:rsid w:val="00C732D8"/>
    <w:rsid w:val="00C82EAB"/>
    <w:rsid w:val="00C834FA"/>
    <w:rsid w:val="00C83F18"/>
    <w:rsid w:val="00C91D9A"/>
    <w:rsid w:val="00CA11D9"/>
    <w:rsid w:val="00CA1D96"/>
    <w:rsid w:val="00CA3AD8"/>
    <w:rsid w:val="00CA7885"/>
    <w:rsid w:val="00CA7C4C"/>
    <w:rsid w:val="00CB3C5F"/>
    <w:rsid w:val="00CC24C8"/>
    <w:rsid w:val="00CC3672"/>
    <w:rsid w:val="00CD4F7F"/>
    <w:rsid w:val="00CF197D"/>
    <w:rsid w:val="00CF4724"/>
    <w:rsid w:val="00CF4D80"/>
    <w:rsid w:val="00D051DF"/>
    <w:rsid w:val="00D21D41"/>
    <w:rsid w:val="00D334C3"/>
    <w:rsid w:val="00D33A3D"/>
    <w:rsid w:val="00D3430E"/>
    <w:rsid w:val="00D347CD"/>
    <w:rsid w:val="00D53FC2"/>
    <w:rsid w:val="00D64995"/>
    <w:rsid w:val="00D67D6F"/>
    <w:rsid w:val="00D808ED"/>
    <w:rsid w:val="00D81509"/>
    <w:rsid w:val="00D83429"/>
    <w:rsid w:val="00D96676"/>
    <w:rsid w:val="00DA30FB"/>
    <w:rsid w:val="00DC0FC8"/>
    <w:rsid w:val="00DC1011"/>
    <w:rsid w:val="00DD421A"/>
    <w:rsid w:val="00DD6BEE"/>
    <w:rsid w:val="00DD70D7"/>
    <w:rsid w:val="00DE1D95"/>
    <w:rsid w:val="00DE6221"/>
    <w:rsid w:val="00DE6487"/>
    <w:rsid w:val="00DF2696"/>
    <w:rsid w:val="00DF33AD"/>
    <w:rsid w:val="00DF3B63"/>
    <w:rsid w:val="00DF5B64"/>
    <w:rsid w:val="00E00FCC"/>
    <w:rsid w:val="00E0657C"/>
    <w:rsid w:val="00E07AD3"/>
    <w:rsid w:val="00E12753"/>
    <w:rsid w:val="00E17ED3"/>
    <w:rsid w:val="00E213D3"/>
    <w:rsid w:val="00E2374A"/>
    <w:rsid w:val="00E2494D"/>
    <w:rsid w:val="00E3596F"/>
    <w:rsid w:val="00E41128"/>
    <w:rsid w:val="00E4282E"/>
    <w:rsid w:val="00E44A4F"/>
    <w:rsid w:val="00E50316"/>
    <w:rsid w:val="00E543B3"/>
    <w:rsid w:val="00E5506F"/>
    <w:rsid w:val="00E56B34"/>
    <w:rsid w:val="00E62CA2"/>
    <w:rsid w:val="00E66795"/>
    <w:rsid w:val="00E72D61"/>
    <w:rsid w:val="00E930A6"/>
    <w:rsid w:val="00EA7E28"/>
    <w:rsid w:val="00EB43E2"/>
    <w:rsid w:val="00EB5FAC"/>
    <w:rsid w:val="00ED2EDC"/>
    <w:rsid w:val="00ED75B7"/>
    <w:rsid w:val="00EE12F0"/>
    <w:rsid w:val="00EE48F0"/>
    <w:rsid w:val="00EE6B35"/>
    <w:rsid w:val="00EF762D"/>
    <w:rsid w:val="00EF7EBF"/>
    <w:rsid w:val="00F04D06"/>
    <w:rsid w:val="00F07F93"/>
    <w:rsid w:val="00F12397"/>
    <w:rsid w:val="00F142D3"/>
    <w:rsid w:val="00F16947"/>
    <w:rsid w:val="00F253AC"/>
    <w:rsid w:val="00F27F09"/>
    <w:rsid w:val="00F40FA6"/>
    <w:rsid w:val="00F438C5"/>
    <w:rsid w:val="00F44E07"/>
    <w:rsid w:val="00F50320"/>
    <w:rsid w:val="00F56CEA"/>
    <w:rsid w:val="00F65906"/>
    <w:rsid w:val="00F74970"/>
    <w:rsid w:val="00F8448C"/>
    <w:rsid w:val="00F90A74"/>
    <w:rsid w:val="00F95397"/>
    <w:rsid w:val="00F953F9"/>
    <w:rsid w:val="00F95A18"/>
    <w:rsid w:val="00F97887"/>
    <w:rsid w:val="00FA47BC"/>
    <w:rsid w:val="00FA6BCB"/>
    <w:rsid w:val="00FB5A5E"/>
    <w:rsid w:val="00FC10C8"/>
    <w:rsid w:val="00FC4EC4"/>
    <w:rsid w:val="00FC6AE4"/>
    <w:rsid w:val="00FD3FBA"/>
    <w:rsid w:val="00FF41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3497A"/>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23497A"/>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23497A"/>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unhideWhenUsed/>
    <w:qFormat/>
    <w:rsid w:val="0023497A"/>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23497A"/>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23497A"/>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23497A"/>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23497A"/>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23497A"/>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497A"/>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23497A"/>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23497A"/>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rsid w:val="0023497A"/>
    <w:rPr>
      <w:rFonts w:asciiTheme="majorHAnsi" w:eastAsiaTheme="majorEastAsia" w:hAnsiTheme="majorHAnsi" w:cstheme="majorBidi"/>
      <w:b/>
      <w:bCs/>
      <w:i/>
      <w:iCs/>
    </w:rPr>
  </w:style>
  <w:style w:type="character" w:customStyle="1" w:styleId="Nagwek6Znak">
    <w:name w:val="Nagłówek 6 Znak"/>
    <w:basedOn w:val="Domylnaczcionkaakapitu"/>
    <w:link w:val="Nagwek6"/>
    <w:uiPriority w:val="9"/>
    <w:semiHidden/>
    <w:rsid w:val="0023497A"/>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23497A"/>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23497A"/>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23497A"/>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unhideWhenUsed/>
    <w:qFormat/>
    <w:rsid w:val="0023497A"/>
    <w:rPr>
      <w:b/>
      <w:bCs/>
      <w:sz w:val="20"/>
      <w:szCs w:val="20"/>
    </w:rPr>
  </w:style>
  <w:style w:type="paragraph" w:styleId="Tytu">
    <w:name w:val="Title"/>
    <w:basedOn w:val="Normalny"/>
    <w:next w:val="Normalny"/>
    <w:link w:val="TytuZnak"/>
    <w:uiPriority w:val="10"/>
    <w:qFormat/>
    <w:rsid w:val="0023497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23497A"/>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23497A"/>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23497A"/>
    <w:rPr>
      <w:rFonts w:asciiTheme="majorHAnsi" w:eastAsiaTheme="majorEastAsia" w:hAnsiTheme="majorHAnsi" w:cstheme="majorBidi"/>
      <w:i/>
      <w:iCs/>
      <w:spacing w:val="13"/>
      <w:sz w:val="24"/>
      <w:szCs w:val="24"/>
    </w:rPr>
  </w:style>
  <w:style w:type="character" w:styleId="Pogrubienie">
    <w:name w:val="Strong"/>
    <w:uiPriority w:val="22"/>
    <w:qFormat/>
    <w:rsid w:val="0023497A"/>
    <w:rPr>
      <w:b/>
      <w:bCs/>
    </w:rPr>
  </w:style>
  <w:style w:type="paragraph" w:styleId="Bezodstpw">
    <w:name w:val="No Spacing"/>
    <w:basedOn w:val="Normalny"/>
    <w:uiPriority w:val="1"/>
    <w:qFormat/>
    <w:rsid w:val="0023497A"/>
    <w:pPr>
      <w:spacing w:after="0" w:line="240" w:lineRule="auto"/>
    </w:pPr>
  </w:style>
  <w:style w:type="paragraph" w:styleId="Akapitzlist">
    <w:name w:val="List Paragraph"/>
    <w:basedOn w:val="Normalny"/>
    <w:uiPriority w:val="34"/>
    <w:qFormat/>
    <w:rsid w:val="0023497A"/>
    <w:pPr>
      <w:ind w:left="720"/>
      <w:contextualSpacing/>
    </w:pPr>
  </w:style>
  <w:style w:type="paragraph" w:styleId="Cytat">
    <w:name w:val="Quote"/>
    <w:basedOn w:val="Normalny"/>
    <w:next w:val="Normalny"/>
    <w:link w:val="CytatZnak"/>
    <w:uiPriority w:val="29"/>
    <w:qFormat/>
    <w:rsid w:val="0023497A"/>
    <w:pPr>
      <w:spacing w:before="200" w:after="0"/>
      <w:ind w:left="360" w:right="360"/>
    </w:pPr>
    <w:rPr>
      <w:i/>
      <w:iCs/>
    </w:rPr>
  </w:style>
  <w:style w:type="character" w:customStyle="1" w:styleId="CytatZnak">
    <w:name w:val="Cytat Znak"/>
    <w:basedOn w:val="Domylnaczcionkaakapitu"/>
    <w:link w:val="Cytat"/>
    <w:uiPriority w:val="29"/>
    <w:rsid w:val="0023497A"/>
    <w:rPr>
      <w:i/>
      <w:iCs/>
    </w:rPr>
  </w:style>
  <w:style w:type="character" w:styleId="Odwoaniedelikatne">
    <w:name w:val="Subtle Reference"/>
    <w:uiPriority w:val="31"/>
    <w:qFormat/>
    <w:rsid w:val="0023497A"/>
    <w:rPr>
      <w:smallCaps/>
    </w:rPr>
  </w:style>
  <w:style w:type="character" w:styleId="Odwoanieintensywne">
    <w:name w:val="Intense Reference"/>
    <w:uiPriority w:val="32"/>
    <w:qFormat/>
    <w:rsid w:val="0023497A"/>
    <w:rPr>
      <w:smallCaps/>
      <w:spacing w:val="5"/>
      <w:u w:val="single"/>
    </w:rPr>
  </w:style>
  <w:style w:type="character" w:styleId="Tytuksiki">
    <w:name w:val="Book Title"/>
    <w:uiPriority w:val="33"/>
    <w:qFormat/>
    <w:rsid w:val="0023497A"/>
    <w:rPr>
      <w:i/>
      <w:iCs/>
      <w:smallCaps/>
      <w:spacing w:val="5"/>
    </w:rPr>
  </w:style>
  <w:style w:type="paragraph" w:styleId="Nagwekspisutreci">
    <w:name w:val="TOC Heading"/>
    <w:basedOn w:val="Nagwek1"/>
    <w:next w:val="Normalny"/>
    <w:uiPriority w:val="39"/>
    <w:semiHidden/>
    <w:unhideWhenUsed/>
    <w:qFormat/>
    <w:rsid w:val="0023497A"/>
    <w:pPr>
      <w:outlineLvl w:val="9"/>
    </w:pPr>
  </w:style>
  <w:style w:type="character" w:customStyle="1" w:styleId="Nagwek5Znak">
    <w:name w:val="Nagłówek 5 Znak"/>
    <w:basedOn w:val="Domylnaczcionkaakapitu"/>
    <w:link w:val="Nagwek5"/>
    <w:uiPriority w:val="9"/>
    <w:semiHidden/>
    <w:rsid w:val="0023497A"/>
    <w:rPr>
      <w:rFonts w:asciiTheme="majorHAnsi" w:eastAsiaTheme="majorEastAsia" w:hAnsiTheme="majorHAnsi" w:cstheme="majorBidi"/>
      <w:b/>
      <w:bCs/>
      <w:color w:val="7F7F7F" w:themeColor="text1" w:themeTint="80"/>
    </w:rPr>
  </w:style>
  <w:style w:type="character" w:styleId="Uwydatnienie">
    <w:name w:val="Emphasis"/>
    <w:uiPriority w:val="20"/>
    <w:qFormat/>
    <w:rsid w:val="0023497A"/>
    <w:rPr>
      <w:b/>
      <w:bCs/>
      <w:i/>
      <w:iCs/>
      <w:spacing w:val="10"/>
      <w:bdr w:val="none" w:sz="0" w:space="0" w:color="auto"/>
      <w:shd w:val="clear" w:color="auto" w:fill="auto"/>
    </w:rPr>
  </w:style>
  <w:style w:type="paragraph" w:styleId="Cytatintensywny">
    <w:name w:val="Intense Quote"/>
    <w:basedOn w:val="Normalny"/>
    <w:next w:val="Normalny"/>
    <w:link w:val="CytatintensywnyZnak"/>
    <w:uiPriority w:val="30"/>
    <w:qFormat/>
    <w:rsid w:val="0023497A"/>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23497A"/>
    <w:rPr>
      <w:b/>
      <w:bCs/>
      <w:i/>
      <w:iCs/>
    </w:rPr>
  </w:style>
  <w:style w:type="character" w:styleId="Wyrnieniedelikatne">
    <w:name w:val="Subtle Emphasis"/>
    <w:uiPriority w:val="19"/>
    <w:qFormat/>
    <w:rsid w:val="0023497A"/>
    <w:rPr>
      <w:i/>
      <w:iCs/>
    </w:rPr>
  </w:style>
  <w:style w:type="character" w:styleId="Wyrnienieintensywne">
    <w:name w:val="Intense Emphasis"/>
    <w:uiPriority w:val="21"/>
    <w:qFormat/>
    <w:rsid w:val="0023497A"/>
    <w:rPr>
      <w:b/>
      <w:bCs/>
    </w:rPr>
  </w:style>
  <w:style w:type="paragraph" w:styleId="Tekstdymka">
    <w:name w:val="Balloon Text"/>
    <w:basedOn w:val="Normalny"/>
    <w:link w:val="TekstdymkaZnak"/>
    <w:uiPriority w:val="99"/>
    <w:semiHidden/>
    <w:unhideWhenUsed/>
    <w:rsid w:val="00852A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2A58"/>
    <w:rPr>
      <w:rFonts w:ascii="Tahoma" w:hAnsi="Tahoma" w:cs="Tahoma"/>
      <w:sz w:val="16"/>
      <w:szCs w:val="16"/>
    </w:rPr>
  </w:style>
  <w:style w:type="table" w:customStyle="1" w:styleId="redniecieniowanie2akcent11">
    <w:name w:val="Średnie cieniowanie 2 — akcent 11"/>
    <w:basedOn w:val="Standardowy"/>
    <w:uiPriority w:val="64"/>
    <w:rsid w:val="000E50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0E50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Jasnecieniowanieakcent5">
    <w:name w:val="Light Shading Accent 5"/>
    <w:basedOn w:val="Standardowy"/>
    <w:uiPriority w:val="60"/>
    <w:rsid w:val="00B27F0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Jasnalistaakcent11">
    <w:name w:val="Jasna lista — akcent 11"/>
    <w:basedOn w:val="Standardowy"/>
    <w:uiPriority w:val="61"/>
    <w:rsid w:val="00AB71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agwek">
    <w:name w:val="header"/>
    <w:basedOn w:val="Normalny"/>
    <w:link w:val="NagwekZnak"/>
    <w:uiPriority w:val="99"/>
    <w:unhideWhenUsed/>
    <w:rsid w:val="008675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75C7"/>
  </w:style>
  <w:style w:type="paragraph" w:styleId="Stopka">
    <w:name w:val="footer"/>
    <w:basedOn w:val="Normalny"/>
    <w:link w:val="StopkaZnak"/>
    <w:uiPriority w:val="99"/>
    <w:unhideWhenUsed/>
    <w:rsid w:val="008675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75C7"/>
  </w:style>
  <w:style w:type="paragraph" w:customStyle="1" w:styleId="stopka0">
    <w:name w:val="stopka"/>
    <w:basedOn w:val="Normalny"/>
    <w:qFormat/>
    <w:rsid w:val="002E6190"/>
    <w:pPr>
      <w:spacing w:after="0" w:line="192" w:lineRule="auto"/>
      <w:jc w:val="both"/>
    </w:pPr>
    <w:rPr>
      <w:rFonts w:eastAsia="Times New Roman" w:cs="Arial"/>
      <w:caps/>
      <w:sz w:val="24"/>
    </w:rPr>
  </w:style>
  <w:style w:type="paragraph" w:styleId="Tekstprzypisudolnego">
    <w:name w:val="footnote text"/>
    <w:basedOn w:val="Normalny"/>
    <w:link w:val="TekstprzypisudolnegoZnak"/>
    <w:uiPriority w:val="99"/>
    <w:semiHidden/>
    <w:unhideWhenUsed/>
    <w:rsid w:val="003901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018F"/>
    <w:rPr>
      <w:sz w:val="20"/>
      <w:szCs w:val="20"/>
    </w:rPr>
  </w:style>
  <w:style w:type="character" w:styleId="Odwoanieprzypisudolnego">
    <w:name w:val="footnote reference"/>
    <w:basedOn w:val="Domylnaczcionkaakapitu"/>
    <w:uiPriority w:val="99"/>
    <w:semiHidden/>
    <w:unhideWhenUsed/>
    <w:rsid w:val="0039018F"/>
    <w:rPr>
      <w:vertAlign w:val="superscript"/>
    </w:rPr>
  </w:style>
  <w:style w:type="table" w:styleId="rednialista2akcent1">
    <w:name w:val="Medium List 2 Accent 1"/>
    <w:basedOn w:val="Standardowy"/>
    <w:uiPriority w:val="66"/>
    <w:rsid w:val="008824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nyWeb">
    <w:name w:val="Normal (Web)"/>
    <w:basedOn w:val="Normalny"/>
    <w:uiPriority w:val="99"/>
    <w:semiHidden/>
    <w:unhideWhenUsed/>
    <w:rsid w:val="005F05D1"/>
    <w:pPr>
      <w:spacing w:before="100" w:beforeAutospacing="1" w:after="100" w:afterAutospacing="1" w:line="240" w:lineRule="auto"/>
    </w:pPr>
    <w:rPr>
      <w:rFonts w:ascii="Times New Roman" w:eastAsiaTheme="minorHAnsi" w:hAnsi="Times New Roman" w:cs="Times New Roman"/>
      <w:sz w:val="24"/>
      <w:szCs w:val="24"/>
    </w:rPr>
  </w:style>
  <w:style w:type="paragraph" w:styleId="Tekstprzypisukocowego">
    <w:name w:val="endnote text"/>
    <w:basedOn w:val="Normalny"/>
    <w:link w:val="TekstprzypisukocowegoZnak"/>
    <w:uiPriority w:val="99"/>
    <w:semiHidden/>
    <w:unhideWhenUsed/>
    <w:rsid w:val="005F05D1"/>
    <w:pPr>
      <w:spacing w:after="0" w:line="240" w:lineRule="auto"/>
    </w:pPr>
    <w:rPr>
      <w:rFonts w:ascii="Calibri" w:eastAsiaTheme="minorHAnsi" w:hAnsi="Calibri" w:cs="Times New Roman"/>
      <w:sz w:val="20"/>
      <w:szCs w:val="20"/>
      <w:lang w:eastAsia="en-US"/>
    </w:rPr>
  </w:style>
  <w:style w:type="character" w:customStyle="1" w:styleId="TekstprzypisukocowegoZnak">
    <w:name w:val="Tekst przypisu końcowego Znak"/>
    <w:basedOn w:val="Domylnaczcionkaakapitu"/>
    <w:link w:val="Tekstprzypisukocowego"/>
    <w:uiPriority w:val="99"/>
    <w:semiHidden/>
    <w:rsid w:val="005F05D1"/>
    <w:rPr>
      <w:rFonts w:ascii="Calibri" w:eastAsiaTheme="minorHAnsi" w:hAnsi="Calibri" w:cs="Times New Roman"/>
      <w:sz w:val="20"/>
      <w:szCs w:val="20"/>
      <w:lang w:eastAsia="en-US"/>
    </w:rPr>
  </w:style>
  <w:style w:type="character" w:styleId="Odwoanieprzypisukocowego">
    <w:name w:val="endnote reference"/>
    <w:basedOn w:val="Domylnaczcionkaakapitu"/>
    <w:uiPriority w:val="99"/>
    <w:semiHidden/>
    <w:unhideWhenUsed/>
    <w:rsid w:val="005F05D1"/>
    <w:rPr>
      <w:vertAlign w:val="superscript"/>
    </w:rPr>
  </w:style>
  <w:style w:type="table" w:styleId="Tabela-Siatka">
    <w:name w:val="Table Grid"/>
    <w:basedOn w:val="Standardowy"/>
    <w:uiPriority w:val="59"/>
    <w:rsid w:val="00C17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ecieniowanie1akcent1">
    <w:name w:val="Medium Shading 1 Accent 1"/>
    <w:basedOn w:val="Standardowy"/>
    <w:uiPriority w:val="63"/>
    <w:rsid w:val="0093385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Jasnasiatka">
    <w:name w:val="Light Grid"/>
    <w:basedOn w:val="Standardowy"/>
    <w:uiPriority w:val="62"/>
    <w:rsid w:val="009338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listaakcent1">
    <w:name w:val="Light List Accent 1"/>
    <w:basedOn w:val="Standardowy"/>
    <w:uiPriority w:val="61"/>
    <w:rsid w:val="009338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rednialista1akcent1">
    <w:name w:val="Medium List 1 Accent 1"/>
    <w:basedOn w:val="Standardowy"/>
    <w:uiPriority w:val="65"/>
    <w:rsid w:val="0093385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ecieniowanie1akcent5">
    <w:name w:val="Medium Shading 1 Accent 5"/>
    <w:basedOn w:val="Standardowy"/>
    <w:uiPriority w:val="63"/>
    <w:rsid w:val="0093385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
    <w:name w:val="Medium Shading 1"/>
    <w:basedOn w:val="Standardowy"/>
    <w:uiPriority w:val="63"/>
    <w:rsid w:val="009338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3497A"/>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23497A"/>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23497A"/>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unhideWhenUsed/>
    <w:qFormat/>
    <w:rsid w:val="0023497A"/>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23497A"/>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23497A"/>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23497A"/>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23497A"/>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23497A"/>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497A"/>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23497A"/>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23497A"/>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rsid w:val="0023497A"/>
    <w:rPr>
      <w:rFonts w:asciiTheme="majorHAnsi" w:eastAsiaTheme="majorEastAsia" w:hAnsiTheme="majorHAnsi" w:cstheme="majorBidi"/>
      <w:b/>
      <w:bCs/>
      <w:i/>
      <w:iCs/>
    </w:rPr>
  </w:style>
  <w:style w:type="character" w:customStyle="1" w:styleId="Nagwek6Znak">
    <w:name w:val="Nagłówek 6 Znak"/>
    <w:basedOn w:val="Domylnaczcionkaakapitu"/>
    <w:link w:val="Nagwek6"/>
    <w:uiPriority w:val="9"/>
    <w:semiHidden/>
    <w:rsid w:val="0023497A"/>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23497A"/>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23497A"/>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23497A"/>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unhideWhenUsed/>
    <w:qFormat/>
    <w:rsid w:val="0023497A"/>
    <w:rPr>
      <w:b/>
      <w:bCs/>
      <w:sz w:val="20"/>
      <w:szCs w:val="20"/>
    </w:rPr>
  </w:style>
  <w:style w:type="paragraph" w:styleId="Tytu">
    <w:name w:val="Title"/>
    <w:basedOn w:val="Normalny"/>
    <w:next w:val="Normalny"/>
    <w:link w:val="TytuZnak"/>
    <w:uiPriority w:val="10"/>
    <w:qFormat/>
    <w:rsid w:val="0023497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23497A"/>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23497A"/>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23497A"/>
    <w:rPr>
      <w:rFonts w:asciiTheme="majorHAnsi" w:eastAsiaTheme="majorEastAsia" w:hAnsiTheme="majorHAnsi" w:cstheme="majorBidi"/>
      <w:i/>
      <w:iCs/>
      <w:spacing w:val="13"/>
      <w:sz w:val="24"/>
      <w:szCs w:val="24"/>
    </w:rPr>
  </w:style>
  <w:style w:type="character" w:styleId="Pogrubienie">
    <w:name w:val="Strong"/>
    <w:uiPriority w:val="22"/>
    <w:qFormat/>
    <w:rsid w:val="0023497A"/>
    <w:rPr>
      <w:b/>
      <w:bCs/>
    </w:rPr>
  </w:style>
  <w:style w:type="paragraph" w:styleId="Bezodstpw">
    <w:name w:val="No Spacing"/>
    <w:basedOn w:val="Normalny"/>
    <w:uiPriority w:val="1"/>
    <w:qFormat/>
    <w:rsid w:val="0023497A"/>
    <w:pPr>
      <w:spacing w:after="0" w:line="240" w:lineRule="auto"/>
    </w:pPr>
  </w:style>
  <w:style w:type="paragraph" w:styleId="Akapitzlist">
    <w:name w:val="List Paragraph"/>
    <w:basedOn w:val="Normalny"/>
    <w:uiPriority w:val="34"/>
    <w:qFormat/>
    <w:rsid w:val="0023497A"/>
    <w:pPr>
      <w:ind w:left="720"/>
      <w:contextualSpacing/>
    </w:pPr>
  </w:style>
  <w:style w:type="paragraph" w:styleId="Cytat">
    <w:name w:val="Quote"/>
    <w:basedOn w:val="Normalny"/>
    <w:next w:val="Normalny"/>
    <w:link w:val="CytatZnak"/>
    <w:uiPriority w:val="29"/>
    <w:qFormat/>
    <w:rsid w:val="0023497A"/>
    <w:pPr>
      <w:spacing w:before="200" w:after="0"/>
      <w:ind w:left="360" w:right="360"/>
    </w:pPr>
    <w:rPr>
      <w:i/>
      <w:iCs/>
    </w:rPr>
  </w:style>
  <w:style w:type="character" w:customStyle="1" w:styleId="CytatZnak">
    <w:name w:val="Cytat Znak"/>
    <w:basedOn w:val="Domylnaczcionkaakapitu"/>
    <w:link w:val="Cytat"/>
    <w:uiPriority w:val="29"/>
    <w:rsid w:val="0023497A"/>
    <w:rPr>
      <w:i/>
      <w:iCs/>
    </w:rPr>
  </w:style>
  <w:style w:type="character" w:styleId="Odwoaniedelikatne">
    <w:name w:val="Subtle Reference"/>
    <w:uiPriority w:val="31"/>
    <w:qFormat/>
    <w:rsid w:val="0023497A"/>
    <w:rPr>
      <w:smallCaps/>
    </w:rPr>
  </w:style>
  <w:style w:type="character" w:styleId="Odwoanieintensywne">
    <w:name w:val="Intense Reference"/>
    <w:uiPriority w:val="32"/>
    <w:qFormat/>
    <w:rsid w:val="0023497A"/>
    <w:rPr>
      <w:smallCaps/>
      <w:spacing w:val="5"/>
      <w:u w:val="single"/>
    </w:rPr>
  </w:style>
  <w:style w:type="character" w:styleId="Tytuksiki">
    <w:name w:val="Book Title"/>
    <w:uiPriority w:val="33"/>
    <w:qFormat/>
    <w:rsid w:val="0023497A"/>
    <w:rPr>
      <w:i/>
      <w:iCs/>
      <w:smallCaps/>
      <w:spacing w:val="5"/>
    </w:rPr>
  </w:style>
  <w:style w:type="paragraph" w:styleId="Nagwekspisutreci">
    <w:name w:val="TOC Heading"/>
    <w:basedOn w:val="Nagwek1"/>
    <w:next w:val="Normalny"/>
    <w:uiPriority w:val="39"/>
    <w:semiHidden/>
    <w:unhideWhenUsed/>
    <w:qFormat/>
    <w:rsid w:val="0023497A"/>
    <w:pPr>
      <w:outlineLvl w:val="9"/>
    </w:pPr>
  </w:style>
  <w:style w:type="character" w:customStyle="1" w:styleId="Nagwek5Znak">
    <w:name w:val="Nagłówek 5 Znak"/>
    <w:basedOn w:val="Domylnaczcionkaakapitu"/>
    <w:link w:val="Nagwek5"/>
    <w:uiPriority w:val="9"/>
    <w:semiHidden/>
    <w:rsid w:val="0023497A"/>
    <w:rPr>
      <w:rFonts w:asciiTheme="majorHAnsi" w:eastAsiaTheme="majorEastAsia" w:hAnsiTheme="majorHAnsi" w:cstheme="majorBidi"/>
      <w:b/>
      <w:bCs/>
      <w:color w:val="7F7F7F" w:themeColor="text1" w:themeTint="80"/>
    </w:rPr>
  </w:style>
  <w:style w:type="character" w:styleId="Uwydatnienie">
    <w:name w:val="Emphasis"/>
    <w:uiPriority w:val="20"/>
    <w:qFormat/>
    <w:rsid w:val="0023497A"/>
    <w:rPr>
      <w:b/>
      <w:bCs/>
      <w:i/>
      <w:iCs/>
      <w:spacing w:val="10"/>
      <w:bdr w:val="none" w:sz="0" w:space="0" w:color="auto"/>
      <w:shd w:val="clear" w:color="auto" w:fill="auto"/>
    </w:rPr>
  </w:style>
  <w:style w:type="paragraph" w:styleId="Cytatintensywny">
    <w:name w:val="Intense Quote"/>
    <w:basedOn w:val="Normalny"/>
    <w:next w:val="Normalny"/>
    <w:link w:val="CytatintensywnyZnak"/>
    <w:uiPriority w:val="30"/>
    <w:qFormat/>
    <w:rsid w:val="0023497A"/>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23497A"/>
    <w:rPr>
      <w:b/>
      <w:bCs/>
      <w:i/>
      <w:iCs/>
    </w:rPr>
  </w:style>
  <w:style w:type="character" w:styleId="Wyrnieniedelikatne">
    <w:name w:val="Subtle Emphasis"/>
    <w:uiPriority w:val="19"/>
    <w:qFormat/>
    <w:rsid w:val="0023497A"/>
    <w:rPr>
      <w:i/>
      <w:iCs/>
    </w:rPr>
  </w:style>
  <w:style w:type="character" w:styleId="Wyrnienieintensywne">
    <w:name w:val="Intense Emphasis"/>
    <w:uiPriority w:val="21"/>
    <w:qFormat/>
    <w:rsid w:val="0023497A"/>
    <w:rPr>
      <w:b/>
      <w:bCs/>
    </w:rPr>
  </w:style>
  <w:style w:type="paragraph" w:styleId="Tekstdymka">
    <w:name w:val="Balloon Text"/>
    <w:basedOn w:val="Normalny"/>
    <w:link w:val="TekstdymkaZnak"/>
    <w:uiPriority w:val="99"/>
    <w:semiHidden/>
    <w:unhideWhenUsed/>
    <w:rsid w:val="00852A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2A58"/>
    <w:rPr>
      <w:rFonts w:ascii="Tahoma" w:hAnsi="Tahoma" w:cs="Tahoma"/>
      <w:sz w:val="16"/>
      <w:szCs w:val="16"/>
    </w:rPr>
  </w:style>
  <w:style w:type="table" w:customStyle="1" w:styleId="redniecieniowanie2akcent11">
    <w:name w:val="Średnie cieniowanie 2 — akcent 11"/>
    <w:basedOn w:val="Standardowy"/>
    <w:uiPriority w:val="64"/>
    <w:rsid w:val="000E50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0E50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Jasnecieniowanieakcent5">
    <w:name w:val="Light Shading Accent 5"/>
    <w:basedOn w:val="Standardowy"/>
    <w:uiPriority w:val="60"/>
    <w:rsid w:val="00B27F0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Jasnalistaakcent11">
    <w:name w:val="Jasna lista — akcent 11"/>
    <w:basedOn w:val="Standardowy"/>
    <w:uiPriority w:val="61"/>
    <w:rsid w:val="00AB71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agwek">
    <w:name w:val="header"/>
    <w:basedOn w:val="Normalny"/>
    <w:link w:val="NagwekZnak"/>
    <w:uiPriority w:val="99"/>
    <w:unhideWhenUsed/>
    <w:rsid w:val="008675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75C7"/>
  </w:style>
  <w:style w:type="paragraph" w:styleId="Stopka">
    <w:name w:val="footer"/>
    <w:basedOn w:val="Normalny"/>
    <w:link w:val="StopkaZnak"/>
    <w:uiPriority w:val="99"/>
    <w:unhideWhenUsed/>
    <w:rsid w:val="008675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75C7"/>
  </w:style>
  <w:style w:type="paragraph" w:customStyle="1" w:styleId="stopka0">
    <w:name w:val="stopka"/>
    <w:basedOn w:val="Normalny"/>
    <w:qFormat/>
    <w:rsid w:val="002E6190"/>
    <w:pPr>
      <w:spacing w:after="0" w:line="192" w:lineRule="auto"/>
      <w:jc w:val="both"/>
    </w:pPr>
    <w:rPr>
      <w:rFonts w:eastAsia="Times New Roman" w:cs="Arial"/>
      <w:caps/>
      <w:sz w:val="24"/>
    </w:rPr>
  </w:style>
  <w:style w:type="paragraph" w:styleId="Tekstprzypisudolnego">
    <w:name w:val="footnote text"/>
    <w:basedOn w:val="Normalny"/>
    <w:link w:val="TekstprzypisudolnegoZnak"/>
    <w:uiPriority w:val="99"/>
    <w:semiHidden/>
    <w:unhideWhenUsed/>
    <w:rsid w:val="003901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018F"/>
    <w:rPr>
      <w:sz w:val="20"/>
      <w:szCs w:val="20"/>
    </w:rPr>
  </w:style>
  <w:style w:type="character" w:styleId="Odwoanieprzypisudolnego">
    <w:name w:val="footnote reference"/>
    <w:basedOn w:val="Domylnaczcionkaakapitu"/>
    <w:uiPriority w:val="99"/>
    <w:semiHidden/>
    <w:unhideWhenUsed/>
    <w:rsid w:val="0039018F"/>
    <w:rPr>
      <w:vertAlign w:val="superscript"/>
    </w:rPr>
  </w:style>
  <w:style w:type="table" w:styleId="rednialista2akcent1">
    <w:name w:val="Medium List 2 Accent 1"/>
    <w:basedOn w:val="Standardowy"/>
    <w:uiPriority w:val="66"/>
    <w:rsid w:val="008824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nyWeb">
    <w:name w:val="Normal (Web)"/>
    <w:basedOn w:val="Normalny"/>
    <w:uiPriority w:val="99"/>
    <w:semiHidden/>
    <w:unhideWhenUsed/>
    <w:rsid w:val="005F05D1"/>
    <w:pPr>
      <w:spacing w:before="100" w:beforeAutospacing="1" w:after="100" w:afterAutospacing="1" w:line="240" w:lineRule="auto"/>
    </w:pPr>
    <w:rPr>
      <w:rFonts w:ascii="Times New Roman" w:eastAsiaTheme="minorHAnsi" w:hAnsi="Times New Roman" w:cs="Times New Roman"/>
      <w:sz w:val="24"/>
      <w:szCs w:val="24"/>
    </w:rPr>
  </w:style>
  <w:style w:type="paragraph" w:styleId="Tekstprzypisukocowego">
    <w:name w:val="endnote text"/>
    <w:basedOn w:val="Normalny"/>
    <w:link w:val="TekstprzypisukocowegoZnak"/>
    <w:uiPriority w:val="99"/>
    <w:semiHidden/>
    <w:unhideWhenUsed/>
    <w:rsid w:val="005F05D1"/>
    <w:pPr>
      <w:spacing w:after="0" w:line="240" w:lineRule="auto"/>
    </w:pPr>
    <w:rPr>
      <w:rFonts w:ascii="Calibri" w:eastAsiaTheme="minorHAnsi" w:hAnsi="Calibri" w:cs="Times New Roman"/>
      <w:sz w:val="20"/>
      <w:szCs w:val="20"/>
      <w:lang w:eastAsia="en-US"/>
    </w:rPr>
  </w:style>
  <w:style w:type="character" w:customStyle="1" w:styleId="TekstprzypisukocowegoZnak">
    <w:name w:val="Tekst przypisu końcowego Znak"/>
    <w:basedOn w:val="Domylnaczcionkaakapitu"/>
    <w:link w:val="Tekstprzypisukocowego"/>
    <w:uiPriority w:val="99"/>
    <w:semiHidden/>
    <w:rsid w:val="005F05D1"/>
    <w:rPr>
      <w:rFonts w:ascii="Calibri" w:eastAsiaTheme="minorHAnsi" w:hAnsi="Calibri" w:cs="Times New Roman"/>
      <w:sz w:val="20"/>
      <w:szCs w:val="20"/>
      <w:lang w:eastAsia="en-US"/>
    </w:rPr>
  </w:style>
  <w:style w:type="character" w:styleId="Odwoanieprzypisukocowego">
    <w:name w:val="endnote reference"/>
    <w:basedOn w:val="Domylnaczcionkaakapitu"/>
    <w:uiPriority w:val="99"/>
    <w:semiHidden/>
    <w:unhideWhenUsed/>
    <w:rsid w:val="005F05D1"/>
    <w:rPr>
      <w:vertAlign w:val="superscript"/>
    </w:rPr>
  </w:style>
  <w:style w:type="table" w:styleId="Tabela-Siatka">
    <w:name w:val="Table Grid"/>
    <w:basedOn w:val="Standardowy"/>
    <w:uiPriority w:val="59"/>
    <w:rsid w:val="00C17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ecieniowanie1akcent1">
    <w:name w:val="Medium Shading 1 Accent 1"/>
    <w:basedOn w:val="Standardowy"/>
    <w:uiPriority w:val="63"/>
    <w:rsid w:val="0093385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Jasnasiatka">
    <w:name w:val="Light Grid"/>
    <w:basedOn w:val="Standardowy"/>
    <w:uiPriority w:val="62"/>
    <w:rsid w:val="009338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listaakcent1">
    <w:name w:val="Light List Accent 1"/>
    <w:basedOn w:val="Standardowy"/>
    <w:uiPriority w:val="61"/>
    <w:rsid w:val="009338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rednialista1akcent1">
    <w:name w:val="Medium List 1 Accent 1"/>
    <w:basedOn w:val="Standardowy"/>
    <w:uiPriority w:val="65"/>
    <w:rsid w:val="0093385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ecieniowanie1akcent5">
    <w:name w:val="Medium Shading 1 Accent 5"/>
    <w:basedOn w:val="Standardowy"/>
    <w:uiPriority w:val="63"/>
    <w:rsid w:val="0093385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
    <w:name w:val="Medium Shading 1"/>
    <w:basedOn w:val="Standardowy"/>
    <w:uiPriority w:val="63"/>
    <w:rsid w:val="009338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8791">
      <w:bodyDiv w:val="1"/>
      <w:marLeft w:val="0"/>
      <w:marRight w:val="0"/>
      <w:marTop w:val="0"/>
      <w:marBottom w:val="0"/>
      <w:divBdr>
        <w:top w:val="none" w:sz="0" w:space="0" w:color="auto"/>
        <w:left w:val="none" w:sz="0" w:space="0" w:color="auto"/>
        <w:bottom w:val="none" w:sz="0" w:space="0" w:color="auto"/>
        <w:right w:val="none" w:sz="0" w:space="0" w:color="auto"/>
      </w:divBdr>
    </w:div>
    <w:div w:id="148250890">
      <w:bodyDiv w:val="1"/>
      <w:marLeft w:val="0"/>
      <w:marRight w:val="0"/>
      <w:marTop w:val="0"/>
      <w:marBottom w:val="0"/>
      <w:divBdr>
        <w:top w:val="none" w:sz="0" w:space="0" w:color="auto"/>
        <w:left w:val="none" w:sz="0" w:space="0" w:color="auto"/>
        <w:bottom w:val="none" w:sz="0" w:space="0" w:color="auto"/>
        <w:right w:val="none" w:sz="0" w:space="0" w:color="auto"/>
      </w:divBdr>
    </w:div>
    <w:div w:id="246615372">
      <w:bodyDiv w:val="1"/>
      <w:marLeft w:val="0"/>
      <w:marRight w:val="0"/>
      <w:marTop w:val="0"/>
      <w:marBottom w:val="0"/>
      <w:divBdr>
        <w:top w:val="none" w:sz="0" w:space="0" w:color="auto"/>
        <w:left w:val="none" w:sz="0" w:space="0" w:color="auto"/>
        <w:bottom w:val="none" w:sz="0" w:space="0" w:color="auto"/>
        <w:right w:val="none" w:sz="0" w:space="0" w:color="auto"/>
      </w:divBdr>
    </w:div>
    <w:div w:id="287324211">
      <w:bodyDiv w:val="1"/>
      <w:marLeft w:val="0"/>
      <w:marRight w:val="0"/>
      <w:marTop w:val="0"/>
      <w:marBottom w:val="0"/>
      <w:divBdr>
        <w:top w:val="none" w:sz="0" w:space="0" w:color="auto"/>
        <w:left w:val="none" w:sz="0" w:space="0" w:color="auto"/>
        <w:bottom w:val="none" w:sz="0" w:space="0" w:color="auto"/>
        <w:right w:val="none" w:sz="0" w:space="0" w:color="auto"/>
      </w:divBdr>
    </w:div>
    <w:div w:id="333848756">
      <w:bodyDiv w:val="1"/>
      <w:marLeft w:val="0"/>
      <w:marRight w:val="0"/>
      <w:marTop w:val="0"/>
      <w:marBottom w:val="0"/>
      <w:divBdr>
        <w:top w:val="none" w:sz="0" w:space="0" w:color="auto"/>
        <w:left w:val="none" w:sz="0" w:space="0" w:color="auto"/>
        <w:bottom w:val="none" w:sz="0" w:space="0" w:color="auto"/>
        <w:right w:val="none" w:sz="0" w:space="0" w:color="auto"/>
      </w:divBdr>
    </w:div>
    <w:div w:id="374164975">
      <w:bodyDiv w:val="1"/>
      <w:marLeft w:val="0"/>
      <w:marRight w:val="0"/>
      <w:marTop w:val="0"/>
      <w:marBottom w:val="0"/>
      <w:divBdr>
        <w:top w:val="none" w:sz="0" w:space="0" w:color="auto"/>
        <w:left w:val="none" w:sz="0" w:space="0" w:color="auto"/>
        <w:bottom w:val="none" w:sz="0" w:space="0" w:color="auto"/>
        <w:right w:val="none" w:sz="0" w:space="0" w:color="auto"/>
      </w:divBdr>
    </w:div>
    <w:div w:id="396822121">
      <w:bodyDiv w:val="1"/>
      <w:marLeft w:val="0"/>
      <w:marRight w:val="0"/>
      <w:marTop w:val="0"/>
      <w:marBottom w:val="0"/>
      <w:divBdr>
        <w:top w:val="none" w:sz="0" w:space="0" w:color="auto"/>
        <w:left w:val="none" w:sz="0" w:space="0" w:color="auto"/>
        <w:bottom w:val="none" w:sz="0" w:space="0" w:color="auto"/>
        <w:right w:val="none" w:sz="0" w:space="0" w:color="auto"/>
      </w:divBdr>
      <w:divsChild>
        <w:div w:id="477000063">
          <w:marLeft w:val="0"/>
          <w:marRight w:val="0"/>
          <w:marTop w:val="0"/>
          <w:marBottom w:val="0"/>
          <w:divBdr>
            <w:top w:val="none" w:sz="0" w:space="0" w:color="auto"/>
            <w:left w:val="none" w:sz="0" w:space="0" w:color="auto"/>
            <w:bottom w:val="none" w:sz="0" w:space="0" w:color="auto"/>
            <w:right w:val="none" w:sz="0" w:space="0" w:color="auto"/>
          </w:divBdr>
        </w:div>
        <w:div w:id="940600716">
          <w:marLeft w:val="0"/>
          <w:marRight w:val="0"/>
          <w:marTop w:val="0"/>
          <w:marBottom w:val="0"/>
          <w:divBdr>
            <w:top w:val="none" w:sz="0" w:space="0" w:color="auto"/>
            <w:left w:val="none" w:sz="0" w:space="0" w:color="auto"/>
            <w:bottom w:val="none" w:sz="0" w:space="0" w:color="auto"/>
            <w:right w:val="none" w:sz="0" w:space="0" w:color="auto"/>
          </w:divBdr>
        </w:div>
        <w:div w:id="1318536058">
          <w:marLeft w:val="0"/>
          <w:marRight w:val="0"/>
          <w:marTop w:val="0"/>
          <w:marBottom w:val="0"/>
          <w:divBdr>
            <w:top w:val="none" w:sz="0" w:space="0" w:color="auto"/>
            <w:left w:val="none" w:sz="0" w:space="0" w:color="auto"/>
            <w:bottom w:val="none" w:sz="0" w:space="0" w:color="auto"/>
            <w:right w:val="none" w:sz="0" w:space="0" w:color="auto"/>
          </w:divBdr>
        </w:div>
        <w:div w:id="1259634414">
          <w:marLeft w:val="0"/>
          <w:marRight w:val="0"/>
          <w:marTop w:val="0"/>
          <w:marBottom w:val="0"/>
          <w:divBdr>
            <w:top w:val="none" w:sz="0" w:space="0" w:color="auto"/>
            <w:left w:val="none" w:sz="0" w:space="0" w:color="auto"/>
            <w:bottom w:val="none" w:sz="0" w:space="0" w:color="auto"/>
            <w:right w:val="none" w:sz="0" w:space="0" w:color="auto"/>
          </w:divBdr>
        </w:div>
        <w:div w:id="491455972">
          <w:marLeft w:val="0"/>
          <w:marRight w:val="0"/>
          <w:marTop w:val="0"/>
          <w:marBottom w:val="0"/>
          <w:divBdr>
            <w:top w:val="none" w:sz="0" w:space="0" w:color="auto"/>
            <w:left w:val="none" w:sz="0" w:space="0" w:color="auto"/>
            <w:bottom w:val="none" w:sz="0" w:space="0" w:color="auto"/>
            <w:right w:val="none" w:sz="0" w:space="0" w:color="auto"/>
          </w:divBdr>
        </w:div>
        <w:div w:id="133376426">
          <w:marLeft w:val="0"/>
          <w:marRight w:val="0"/>
          <w:marTop w:val="0"/>
          <w:marBottom w:val="0"/>
          <w:divBdr>
            <w:top w:val="none" w:sz="0" w:space="0" w:color="auto"/>
            <w:left w:val="none" w:sz="0" w:space="0" w:color="auto"/>
            <w:bottom w:val="none" w:sz="0" w:space="0" w:color="auto"/>
            <w:right w:val="none" w:sz="0" w:space="0" w:color="auto"/>
          </w:divBdr>
        </w:div>
        <w:div w:id="1626618056">
          <w:marLeft w:val="0"/>
          <w:marRight w:val="0"/>
          <w:marTop w:val="0"/>
          <w:marBottom w:val="0"/>
          <w:divBdr>
            <w:top w:val="none" w:sz="0" w:space="0" w:color="auto"/>
            <w:left w:val="none" w:sz="0" w:space="0" w:color="auto"/>
            <w:bottom w:val="none" w:sz="0" w:space="0" w:color="auto"/>
            <w:right w:val="none" w:sz="0" w:space="0" w:color="auto"/>
          </w:divBdr>
        </w:div>
        <w:div w:id="1786001647">
          <w:marLeft w:val="0"/>
          <w:marRight w:val="0"/>
          <w:marTop w:val="0"/>
          <w:marBottom w:val="0"/>
          <w:divBdr>
            <w:top w:val="none" w:sz="0" w:space="0" w:color="auto"/>
            <w:left w:val="none" w:sz="0" w:space="0" w:color="auto"/>
            <w:bottom w:val="none" w:sz="0" w:space="0" w:color="auto"/>
            <w:right w:val="none" w:sz="0" w:space="0" w:color="auto"/>
          </w:divBdr>
        </w:div>
        <w:div w:id="935676765">
          <w:marLeft w:val="0"/>
          <w:marRight w:val="0"/>
          <w:marTop w:val="0"/>
          <w:marBottom w:val="0"/>
          <w:divBdr>
            <w:top w:val="none" w:sz="0" w:space="0" w:color="auto"/>
            <w:left w:val="none" w:sz="0" w:space="0" w:color="auto"/>
            <w:bottom w:val="none" w:sz="0" w:space="0" w:color="auto"/>
            <w:right w:val="none" w:sz="0" w:space="0" w:color="auto"/>
          </w:divBdr>
        </w:div>
        <w:div w:id="1045177091">
          <w:marLeft w:val="0"/>
          <w:marRight w:val="0"/>
          <w:marTop w:val="0"/>
          <w:marBottom w:val="0"/>
          <w:divBdr>
            <w:top w:val="none" w:sz="0" w:space="0" w:color="auto"/>
            <w:left w:val="none" w:sz="0" w:space="0" w:color="auto"/>
            <w:bottom w:val="none" w:sz="0" w:space="0" w:color="auto"/>
            <w:right w:val="none" w:sz="0" w:space="0" w:color="auto"/>
          </w:divBdr>
        </w:div>
        <w:div w:id="1135831370">
          <w:marLeft w:val="0"/>
          <w:marRight w:val="0"/>
          <w:marTop w:val="0"/>
          <w:marBottom w:val="0"/>
          <w:divBdr>
            <w:top w:val="none" w:sz="0" w:space="0" w:color="auto"/>
            <w:left w:val="none" w:sz="0" w:space="0" w:color="auto"/>
            <w:bottom w:val="none" w:sz="0" w:space="0" w:color="auto"/>
            <w:right w:val="none" w:sz="0" w:space="0" w:color="auto"/>
          </w:divBdr>
        </w:div>
        <w:div w:id="1941717444">
          <w:marLeft w:val="0"/>
          <w:marRight w:val="0"/>
          <w:marTop w:val="0"/>
          <w:marBottom w:val="0"/>
          <w:divBdr>
            <w:top w:val="none" w:sz="0" w:space="0" w:color="auto"/>
            <w:left w:val="none" w:sz="0" w:space="0" w:color="auto"/>
            <w:bottom w:val="none" w:sz="0" w:space="0" w:color="auto"/>
            <w:right w:val="none" w:sz="0" w:space="0" w:color="auto"/>
          </w:divBdr>
        </w:div>
        <w:div w:id="493764363">
          <w:marLeft w:val="0"/>
          <w:marRight w:val="0"/>
          <w:marTop w:val="0"/>
          <w:marBottom w:val="0"/>
          <w:divBdr>
            <w:top w:val="none" w:sz="0" w:space="0" w:color="auto"/>
            <w:left w:val="none" w:sz="0" w:space="0" w:color="auto"/>
            <w:bottom w:val="none" w:sz="0" w:space="0" w:color="auto"/>
            <w:right w:val="none" w:sz="0" w:space="0" w:color="auto"/>
          </w:divBdr>
        </w:div>
        <w:div w:id="391198308">
          <w:marLeft w:val="0"/>
          <w:marRight w:val="0"/>
          <w:marTop w:val="0"/>
          <w:marBottom w:val="0"/>
          <w:divBdr>
            <w:top w:val="none" w:sz="0" w:space="0" w:color="auto"/>
            <w:left w:val="none" w:sz="0" w:space="0" w:color="auto"/>
            <w:bottom w:val="none" w:sz="0" w:space="0" w:color="auto"/>
            <w:right w:val="none" w:sz="0" w:space="0" w:color="auto"/>
          </w:divBdr>
        </w:div>
        <w:div w:id="1108351863">
          <w:marLeft w:val="0"/>
          <w:marRight w:val="0"/>
          <w:marTop w:val="0"/>
          <w:marBottom w:val="0"/>
          <w:divBdr>
            <w:top w:val="none" w:sz="0" w:space="0" w:color="auto"/>
            <w:left w:val="none" w:sz="0" w:space="0" w:color="auto"/>
            <w:bottom w:val="none" w:sz="0" w:space="0" w:color="auto"/>
            <w:right w:val="none" w:sz="0" w:space="0" w:color="auto"/>
          </w:divBdr>
        </w:div>
        <w:div w:id="797408716">
          <w:marLeft w:val="0"/>
          <w:marRight w:val="0"/>
          <w:marTop w:val="0"/>
          <w:marBottom w:val="0"/>
          <w:divBdr>
            <w:top w:val="none" w:sz="0" w:space="0" w:color="auto"/>
            <w:left w:val="none" w:sz="0" w:space="0" w:color="auto"/>
            <w:bottom w:val="none" w:sz="0" w:space="0" w:color="auto"/>
            <w:right w:val="none" w:sz="0" w:space="0" w:color="auto"/>
          </w:divBdr>
        </w:div>
        <w:div w:id="449323689">
          <w:marLeft w:val="0"/>
          <w:marRight w:val="0"/>
          <w:marTop w:val="0"/>
          <w:marBottom w:val="0"/>
          <w:divBdr>
            <w:top w:val="none" w:sz="0" w:space="0" w:color="auto"/>
            <w:left w:val="none" w:sz="0" w:space="0" w:color="auto"/>
            <w:bottom w:val="none" w:sz="0" w:space="0" w:color="auto"/>
            <w:right w:val="none" w:sz="0" w:space="0" w:color="auto"/>
          </w:divBdr>
        </w:div>
        <w:div w:id="1027560248">
          <w:marLeft w:val="0"/>
          <w:marRight w:val="0"/>
          <w:marTop w:val="0"/>
          <w:marBottom w:val="0"/>
          <w:divBdr>
            <w:top w:val="none" w:sz="0" w:space="0" w:color="auto"/>
            <w:left w:val="none" w:sz="0" w:space="0" w:color="auto"/>
            <w:bottom w:val="none" w:sz="0" w:space="0" w:color="auto"/>
            <w:right w:val="none" w:sz="0" w:space="0" w:color="auto"/>
          </w:divBdr>
        </w:div>
        <w:div w:id="678896289">
          <w:marLeft w:val="0"/>
          <w:marRight w:val="0"/>
          <w:marTop w:val="0"/>
          <w:marBottom w:val="0"/>
          <w:divBdr>
            <w:top w:val="none" w:sz="0" w:space="0" w:color="auto"/>
            <w:left w:val="none" w:sz="0" w:space="0" w:color="auto"/>
            <w:bottom w:val="none" w:sz="0" w:space="0" w:color="auto"/>
            <w:right w:val="none" w:sz="0" w:space="0" w:color="auto"/>
          </w:divBdr>
        </w:div>
      </w:divsChild>
    </w:div>
    <w:div w:id="414858786">
      <w:bodyDiv w:val="1"/>
      <w:marLeft w:val="0"/>
      <w:marRight w:val="0"/>
      <w:marTop w:val="0"/>
      <w:marBottom w:val="0"/>
      <w:divBdr>
        <w:top w:val="none" w:sz="0" w:space="0" w:color="auto"/>
        <w:left w:val="none" w:sz="0" w:space="0" w:color="auto"/>
        <w:bottom w:val="none" w:sz="0" w:space="0" w:color="auto"/>
        <w:right w:val="none" w:sz="0" w:space="0" w:color="auto"/>
      </w:divBdr>
    </w:div>
    <w:div w:id="439574029">
      <w:bodyDiv w:val="1"/>
      <w:marLeft w:val="0"/>
      <w:marRight w:val="0"/>
      <w:marTop w:val="0"/>
      <w:marBottom w:val="0"/>
      <w:divBdr>
        <w:top w:val="none" w:sz="0" w:space="0" w:color="auto"/>
        <w:left w:val="none" w:sz="0" w:space="0" w:color="auto"/>
        <w:bottom w:val="none" w:sz="0" w:space="0" w:color="auto"/>
        <w:right w:val="none" w:sz="0" w:space="0" w:color="auto"/>
      </w:divBdr>
      <w:divsChild>
        <w:div w:id="251936966">
          <w:marLeft w:val="0"/>
          <w:marRight w:val="0"/>
          <w:marTop w:val="0"/>
          <w:marBottom w:val="0"/>
          <w:divBdr>
            <w:top w:val="none" w:sz="0" w:space="0" w:color="auto"/>
            <w:left w:val="none" w:sz="0" w:space="0" w:color="auto"/>
            <w:bottom w:val="none" w:sz="0" w:space="0" w:color="auto"/>
            <w:right w:val="none" w:sz="0" w:space="0" w:color="auto"/>
          </w:divBdr>
          <w:divsChild>
            <w:div w:id="602343034">
              <w:marLeft w:val="0"/>
              <w:marRight w:val="0"/>
              <w:marTop w:val="0"/>
              <w:marBottom w:val="0"/>
              <w:divBdr>
                <w:top w:val="none" w:sz="0" w:space="0" w:color="auto"/>
                <w:left w:val="none" w:sz="0" w:space="0" w:color="auto"/>
                <w:bottom w:val="none" w:sz="0" w:space="0" w:color="auto"/>
                <w:right w:val="none" w:sz="0" w:space="0" w:color="auto"/>
              </w:divBdr>
              <w:divsChild>
                <w:div w:id="14878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73578">
      <w:bodyDiv w:val="1"/>
      <w:marLeft w:val="0"/>
      <w:marRight w:val="0"/>
      <w:marTop w:val="0"/>
      <w:marBottom w:val="0"/>
      <w:divBdr>
        <w:top w:val="none" w:sz="0" w:space="0" w:color="auto"/>
        <w:left w:val="none" w:sz="0" w:space="0" w:color="auto"/>
        <w:bottom w:val="none" w:sz="0" w:space="0" w:color="auto"/>
        <w:right w:val="none" w:sz="0" w:space="0" w:color="auto"/>
      </w:divBdr>
    </w:div>
    <w:div w:id="734553336">
      <w:bodyDiv w:val="1"/>
      <w:marLeft w:val="0"/>
      <w:marRight w:val="0"/>
      <w:marTop w:val="0"/>
      <w:marBottom w:val="0"/>
      <w:divBdr>
        <w:top w:val="none" w:sz="0" w:space="0" w:color="auto"/>
        <w:left w:val="none" w:sz="0" w:space="0" w:color="auto"/>
        <w:bottom w:val="none" w:sz="0" w:space="0" w:color="auto"/>
        <w:right w:val="none" w:sz="0" w:space="0" w:color="auto"/>
      </w:divBdr>
    </w:div>
    <w:div w:id="1078863885">
      <w:bodyDiv w:val="1"/>
      <w:marLeft w:val="0"/>
      <w:marRight w:val="0"/>
      <w:marTop w:val="0"/>
      <w:marBottom w:val="0"/>
      <w:divBdr>
        <w:top w:val="none" w:sz="0" w:space="0" w:color="auto"/>
        <w:left w:val="none" w:sz="0" w:space="0" w:color="auto"/>
        <w:bottom w:val="none" w:sz="0" w:space="0" w:color="auto"/>
        <w:right w:val="none" w:sz="0" w:space="0" w:color="auto"/>
      </w:divBdr>
    </w:div>
    <w:div w:id="1108893628">
      <w:bodyDiv w:val="1"/>
      <w:marLeft w:val="0"/>
      <w:marRight w:val="0"/>
      <w:marTop w:val="0"/>
      <w:marBottom w:val="0"/>
      <w:divBdr>
        <w:top w:val="none" w:sz="0" w:space="0" w:color="auto"/>
        <w:left w:val="none" w:sz="0" w:space="0" w:color="auto"/>
        <w:bottom w:val="none" w:sz="0" w:space="0" w:color="auto"/>
        <w:right w:val="none" w:sz="0" w:space="0" w:color="auto"/>
      </w:divBdr>
    </w:div>
    <w:div w:id="1122265070">
      <w:bodyDiv w:val="1"/>
      <w:marLeft w:val="0"/>
      <w:marRight w:val="0"/>
      <w:marTop w:val="0"/>
      <w:marBottom w:val="0"/>
      <w:divBdr>
        <w:top w:val="none" w:sz="0" w:space="0" w:color="auto"/>
        <w:left w:val="none" w:sz="0" w:space="0" w:color="auto"/>
        <w:bottom w:val="none" w:sz="0" w:space="0" w:color="auto"/>
        <w:right w:val="none" w:sz="0" w:space="0" w:color="auto"/>
      </w:divBdr>
    </w:div>
    <w:div w:id="1128082463">
      <w:bodyDiv w:val="1"/>
      <w:marLeft w:val="0"/>
      <w:marRight w:val="0"/>
      <w:marTop w:val="0"/>
      <w:marBottom w:val="0"/>
      <w:divBdr>
        <w:top w:val="none" w:sz="0" w:space="0" w:color="auto"/>
        <w:left w:val="none" w:sz="0" w:space="0" w:color="auto"/>
        <w:bottom w:val="none" w:sz="0" w:space="0" w:color="auto"/>
        <w:right w:val="none" w:sz="0" w:space="0" w:color="auto"/>
      </w:divBdr>
    </w:div>
    <w:div w:id="1145128816">
      <w:bodyDiv w:val="1"/>
      <w:marLeft w:val="0"/>
      <w:marRight w:val="0"/>
      <w:marTop w:val="0"/>
      <w:marBottom w:val="0"/>
      <w:divBdr>
        <w:top w:val="none" w:sz="0" w:space="0" w:color="auto"/>
        <w:left w:val="none" w:sz="0" w:space="0" w:color="auto"/>
        <w:bottom w:val="none" w:sz="0" w:space="0" w:color="auto"/>
        <w:right w:val="none" w:sz="0" w:space="0" w:color="auto"/>
      </w:divBdr>
    </w:div>
    <w:div w:id="1150559660">
      <w:bodyDiv w:val="1"/>
      <w:marLeft w:val="0"/>
      <w:marRight w:val="0"/>
      <w:marTop w:val="0"/>
      <w:marBottom w:val="0"/>
      <w:divBdr>
        <w:top w:val="none" w:sz="0" w:space="0" w:color="auto"/>
        <w:left w:val="none" w:sz="0" w:space="0" w:color="auto"/>
        <w:bottom w:val="none" w:sz="0" w:space="0" w:color="auto"/>
        <w:right w:val="none" w:sz="0" w:space="0" w:color="auto"/>
      </w:divBdr>
    </w:div>
    <w:div w:id="1367098464">
      <w:bodyDiv w:val="1"/>
      <w:marLeft w:val="0"/>
      <w:marRight w:val="0"/>
      <w:marTop w:val="0"/>
      <w:marBottom w:val="0"/>
      <w:divBdr>
        <w:top w:val="none" w:sz="0" w:space="0" w:color="auto"/>
        <w:left w:val="none" w:sz="0" w:space="0" w:color="auto"/>
        <w:bottom w:val="none" w:sz="0" w:space="0" w:color="auto"/>
        <w:right w:val="none" w:sz="0" w:space="0" w:color="auto"/>
      </w:divBdr>
    </w:div>
    <w:div w:id="1371034858">
      <w:bodyDiv w:val="1"/>
      <w:marLeft w:val="0"/>
      <w:marRight w:val="0"/>
      <w:marTop w:val="0"/>
      <w:marBottom w:val="0"/>
      <w:divBdr>
        <w:top w:val="none" w:sz="0" w:space="0" w:color="auto"/>
        <w:left w:val="none" w:sz="0" w:space="0" w:color="auto"/>
        <w:bottom w:val="none" w:sz="0" w:space="0" w:color="auto"/>
        <w:right w:val="none" w:sz="0" w:space="0" w:color="auto"/>
      </w:divBdr>
    </w:div>
    <w:div w:id="1450471565">
      <w:bodyDiv w:val="1"/>
      <w:marLeft w:val="0"/>
      <w:marRight w:val="0"/>
      <w:marTop w:val="0"/>
      <w:marBottom w:val="0"/>
      <w:divBdr>
        <w:top w:val="none" w:sz="0" w:space="0" w:color="auto"/>
        <w:left w:val="none" w:sz="0" w:space="0" w:color="auto"/>
        <w:bottom w:val="none" w:sz="0" w:space="0" w:color="auto"/>
        <w:right w:val="none" w:sz="0" w:space="0" w:color="auto"/>
      </w:divBdr>
    </w:div>
    <w:div w:id="1458334475">
      <w:bodyDiv w:val="1"/>
      <w:marLeft w:val="0"/>
      <w:marRight w:val="0"/>
      <w:marTop w:val="0"/>
      <w:marBottom w:val="0"/>
      <w:divBdr>
        <w:top w:val="none" w:sz="0" w:space="0" w:color="auto"/>
        <w:left w:val="none" w:sz="0" w:space="0" w:color="auto"/>
        <w:bottom w:val="none" w:sz="0" w:space="0" w:color="auto"/>
        <w:right w:val="none" w:sz="0" w:space="0" w:color="auto"/>
      </w:divBdr>
    </w:div>
    <w:div w:id="1542743712">
      <w:bodyDiv w:val="1"/>
      <w:marLeft w:val="0"/>
      <w:marRight w:val="0"/>
      <w:marTop w:val="0"/>
      <w:marBottom w:val="0"/>
      <w:divBdr>
        <w:top w:val="none" w:sz="0" w:space="0" w:color="auto"/>
        <w:left w:val="none" w:sz="0" w:space="0" w:color="auto"/>
        <w:bottom w:val="none" w:sz="0" w:space="0" w:color="auto"/>
        <w:right w:val="none" w:sz="0" w:space="0" w:color="auto"/>
      </w:divBdr>
    </w:div>
    <w:div w:id="1619146932">
      <w:bodyDiv w:val="1"/>
      <w:marLeft w:val="0"/>
      <w:marRight w:val="0"/>
      <w:marTop w:val="0"/>
      <w:marBottom w:val="0"/>
      <w:divBdr>
        <w:top w:val="none" w:sz="0" w:space="0" w:color="auto"/>
        <w:left w:val="none" w:sz="0" w:space="0" w:color="auto"/>
        <w:bottom w:val="none" w:sz="0" w:space="0" w:color="auto"/>
        <w:right w:val="none" w:sz="0" w:space="0" w:color="auto"/>
      </w:divBdr>
    </w:div>
    <w:div w:id="1639339009">
      <w:bodyDiv w:val="1"/>
      <w:marLeft w:val="0"/>
      <w:marRight w:val="0"/>
      <w:marTop w:val="0"/>
      <w:marBottom w:val="0"/>
      <w:divBdr>
        <w:top w:val="none" w:sz="0" w:space="0" w:color="auto"/>
        <w:left w:val="none" w:sz="0" w:space="0" w:color="auto"/>
        <w:bottom w:val="none" w:sz="0" w:space="0" w:color="auto"/>
        <w:right w:val="none" w:sz="0" w:space="0" w:color="auto"/>
      </w:divBdr>
    </w:div>
    <w:div w:id="1647474099">
      <w:bodyDiv w:val="1"/>
      <w:marLeft w:val="0"/>
      <w:marRight w:val="0"/>
      <w:marTop w:val="0"/>
      <w:marBottom w:val="0"/>
      <w:divBdr>
        <w:top w:val="none" w:sz="0" w:space="0" w:color="auto"/>
        <w:left w:val="none" w:sz="0" w:space="0" w:color="auto"/>
        <w:bottom w:val="none" w:sz="0" w:space="0" w:color="auto"/>
        <w:right w:val="none" w:sz="0" w:space="0" w:color="auto"/>
      </w:divBdr>
    </w:div>
    <w:div w:id="1650212679">
      <w:bodyDiv w:val="1"/>
      <w:marLeft w:val="0"/>
      <w:marRight w:val="0"/>
      <w:marTop w:val="0"/>
      <w:marBottom w:val="0"/>
      <w:divBdr>
        <w:top w:val="none" w:sz="0" w:space="0" w:color="auto"/>
        <w:left w:val="none" w:sz="0" w:space="0" w:color="auto"/>
        <w:bottom w:val="none" w:sz="0" w:space="0" w:color="auto"/>
        <w:right w:val="none" w:sz="0" w:space="0" w:color="auto"/>
      </w:divBdr>
    </w:div>
    <w:div w:id="1718626866">
      <w:bodyDiv w:val="1"/>
      <w:marLeft w:val="0"/>
      <w:marRight w:val="0"/>
      <w:marTop w:val="0"/>
      <w:marBottom w:val="0"/>
      <w:divBdr>
        <w:top w:val="none" w:sz="0" w:space="0" w:color="auto"/>
        <w:left w:val="none" w:sz="0" w:space="0" w:color="auto"/>
        <w:bottom w:val="none" w:sz="0" w:space="0" w:color="auto"/>
        <w:right w:val="none" w:sz="0" w:space="0" w:color="auto"/>
      </w:divBdr>
    </w:div>
    <w:div w:id="19803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2F6A5-CB13-4486-8631-499F10AD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608</Words>
  <Characters>3653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reisner</dc:creator>
  <cp:lastModifiedBy>Wasowska Agnieszka</cp:lastModifiedBy>
  <cp:revision>3</cp:revision>
  <cp:lastPrinted>2020-01-28T08:55:00Z</cp:lastPrinted>
  <dcterms:created xsi:type="dcterms:W3CDTF">2020-01-28T10:09:00Z</dcterms:created>
  <dcterms:modified xsi:type="dcterms:W3CDTF">2020-01-28T10:20:00Z</dcterms:modified>
</cp:coreProperties>
</file>